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1" w:name="_GoBack"/>
      <w:bookmarkEnd w:id="1"/>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outlineLvl w:val="0"/>
        <w:rPr>
          <w:rFonts w:ascii="黑体" w:eastAsia="黑体"/>
          <w:b/>
          <w:sz w:val="84"/>
          <w:szCs w:val="84"/>
        </w:rPr>
      </w:pPr>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600" w:lineRule="exact"/>
        <w:jc w:val="center"/>
        <w:rPr>
          <w:rFonts w:ascii="宋体" w:hAnsi="宋体" w:cs="宋体"/>
          <w:b/>
          <w:bCs/>
          <w:szCs w:val="32"/>
        </w:rPr>
      </w:pPr>
      <w:r>
        <w:rPr>
          <w:rFonts w:hint="eastAsia" w:ascii="宋体" w:hAnsi="宋体" w:cs="宋体"/>
          <w:b/>
          <w:bCs/>
          <w:szCs w:val="32"/>
        </w:rPr>
        <w:t>中国银行巴彦淖尔市分行2024年“中秋国庆</w:t>
      </w:r>
      <w:r>
        <w:rPr>
          <w:rFonts w:ascii="宋体" w:hAnsi="宋体" w:cs="宋体"/>
          <w:b/>
          <w:bCs/>
          <w:szCs w:val="32"/>
        </w:rPr>
        <w:t>慰问</w:t>
      </w:r>
      <w:r>
        <w:rPr>
          <w:rFonts w:hint="eastAsia" w:ascii="宋体" w:hAnsi="宋体" w:cs="宋体"/>
          <w:b/>
          <w:bCs/>
          <w:szCs w:val="32"/>
        </w:rPr>
        <w:t>员工</w:t>
      </w:r>
      <w:r>
        <w:rPr>
          <w:rFonts w:ascii="宋体" w:hAnsi="宋体" w:cs="宋体"/>
          <w:b/>
          <w:bCs/>
          <w:szCs w:val="32"/>
        </w:rPr>
        <w:t>活动</w:t>
      </w:r>
      <w:r>
        <w:rPr>
          <w:rFonts w:hint="eastAsia" w:ascii="宋体" w:hAnsi="宋体" w:cs="宋体"/>
          <w:b/>
          <w:bCs/>
          <w:szCs w:val="32"/>
        </w:rPr>
        <w:t>”项目</w:t>
      </w:r>
    </w:p>
    <w:p>
      <w:pPr>
        <w:spacing w:line="600" w:lineRule="exact"/>
        <w:jc w:val="center"/>
        <w:rPr>
          <w:rFonts w:ascii="宋体"/>
          <w:b/>
          <w:bCs/>
          <w:szCs w:val="32"/>
        </w:rPr>
      </w:pPr>
      <w:r>
        <w:rPr>
          <w:rFonts w:hint="eastAsia" w:ascii="宋体" w:hAnsi="宋体" w:cs="宋体"/>
          <w:b/>
          <w:bCs/>
          <w:szCs w:val="32"/>
        </w:rPr>
        <w:t>采购邀请公告</w:t>
      </w:r>
    </w:p>
    <w:p>
      <w:pPr>
        <w:spacing w:line="360" w:lineRule="auto"/>
        <w:ind w:firstLine="482"/>
        <w:rPr>
          <w:rFonts w:ascii="宋体" w:hAnsi="宋体" w:cs="宋体"/>
          <w:b/>
          <w:bCs/>
          <w:sz w:val="28"/>
          <w:szCs w:val="28"/>
        </w:rPr>
      </w:pPr>
    </w:p>
    <w:p>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一、邀请条件</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本项目为中国银行巴彦淖尔市分行2024年“中秋国庆</w:t>
      </w:r>
      <w:r>
        <w:rPr>
          <w:rFonts w:ascii="仿宋" w:hAnsi="仿宋" w:eastAsia="仿宋" w:cs="仿宋"/>
          <w:sz w:val="28"/>
          <w:szCs w:val="28"/>
        </w:rPr>
        <w:t>慰问</w:t>
      </w:r>
      <w:r>
        <w:rPr>
          <w:rFonts w:hint="eastAsia" w:ascii="仿宋" w:hAnsi="仿宋" w:eastAsia="仿宋" w:cs="仿宋"/>
          <w:sz w:val="28"/>
          <w:szCs w:val="28"/>
        </w:rPr>
        <w:t>员工</w:t>
      </w:r>
      <w:r>
        <w:rPr>
          <w:rFonts w:ascii="仿宋" w:hAnsi="仿宋" w:eastAsia="仿宋" w:cs="仿宋"/>
          <w:sz w:val="28"/>
          <w:szCs w:val="28"/>
        </w:rPr>
        <w:t>活动</w:t>
      </w:r>
      <w:r>
        <w:rPr>
          <w:rFonts w:hint="eastAsia" w:ascii="仿宋" w:hAnsi="仿宋" w:eastAsia="仿宋" w:cs="仿宋"/>
          <w:sz w:val="28"/>
          <w:szCs w:val="28"/>
        </w:rPr>
        <w:t>”项目，资金来源为中国银行工会经费。该项目已具备实施条件，现进行公开邀请，凡符合报名资格要求的潜在供应商均可报名。</w:t>
      </w:r>
    </w:p>
    <w:p>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二、项目概况与产品需求</w:t>
      </w:r>
    </w:p>
    <w:p>
      <w:pPr>
        <w:tabs>
          <w:tab w:val="center" w:pos="4677"/>
        </w:tabs>
        <w:spacing w:line="360" w:lineRule="auto"/>
        <w:ind w:firstLine="544" w:firstLineChars="200"/>
        <w:rPr>
          <w:rFonts w:ascii="仿宋" w:hAnsi="仿宋" w:eastAsia="仿宋" w:cs="仿宋"/>
          <w:spacing w:val="-4"/>
          <w:sz w:val="28"/>
          <w:szCs w:val="28"/>
        </w:rPr>
      </w:pPr>
      <w:r>
        <w:rPr>
          <w:rFonts w:hint="eastAsia" w:ascii="仿宋" w:hAnsi="仿宋" w:eastAsia="仿宋" w:cs="仿宋"/>
          <w:spacing w:val="-4"/>
          <w:sz w:val="28"/>
          <w:szCs w:val="28"/>
        </w:rPr>
        <w:t>1.项目编号：BYNE-</w:t>
      </w:r>
      <w:r>
        <w:rPr>
          <w:rFonts w:ascii="仿宋" w:hAnsi="仿宋" w:eastAsia="仿宋" w:cs="仿宋"/>
          <w:spacing w:val="-4"/>
          <w:sz w:val="28"/>
          <w:szCs w:val="28"/>
        </w:rPr>
        <w:t>GH-</w:t>
      </w:r>
      <w:r>
        <w:rPr>
          <w:rFonts w:hint="eastAsia" w:ascii="仿宋" w:hAnsi="仿宋" w:eastAsia="仿宋" w:cs="仿宋"/>
          <w:spacing w:val="-4"/>
          <w:sz w:val="28"/>
          <w:szCs w:val="28"/>
        </w:rPr>
        <w:t>2024-</w:t>
      </w:r>
      <w:r>
        <w:rPr>
          <w:rFonts w:ascii="仿宋" w:hAnsi="仿宋" w:eastAsia="仿宋" w:cs="仿宋"/>
          <w:spacing w:val="-4"/>
          <w:sz w:val="28"/>
          <w:szCs w:val="28"/>
        </w:rPr>
        <w:t>00</w:t>
      </w:r>
      <w:r>
        <w:rPr>
          <w:rFonts w:hint="eastAsia" w:ascii="仿宋" w:hAnsi="仿宋" w:eastAsia="仿宋" w:cs="仿宋"/>
          <w:spacing w:val="-4"/>
          <w:sz w:val="28"/>
          <w:szCs w:val="28"/>
        </w:rPr>
        <w:t>1</w:t>
      </w:r>
    </w:p>
    <w:p>
      <w:pPr>
        <w:tabs>
          <w:tab w:val="center" w:pos="4677"/>
        </w:tabs>
        <w:spacing w:line="360" w:lineRule="auto"/>
        <w:ind w:left="557" w:leftChars="174"/>
        <w:rPr>
          <w:rFonts w:ascii="仿宋" w:hAnsi="仿宋" w:eastAsia="仿宋" w:cs="仿宋"/>
          <w:spacing w:val="-4"/>
          <w:sz w:val="28"/>
          <w:szCs w:val="28"/>
        </w:rPr>
      </w:pPr>
      <w:r>
        <w:rPr>
          <w:rFonts w:hint="eastAsia" w:ascii="仿宋" w:hAnsi="仿宋" w:eastAsia="仿宋" w:cs="仿宋"/>
          <w:spacing w:val="-4"/>
          <w:sz w:val="28"/>
          <w:szCs w:val="28"/>
        </w:rPr>
        <w:t>2.项目名称：中国银行巴彦淖尔市分行2024年“</w:t>
      </w:r>
      <w:r>
        <w:rPr>
          <w:rFonts w:hint="eastAsia" w:ascii="仿宋" w:hAnsi="仿宋" w:eastAsia="仿宋" w:cs="仿宋"/>
          <w:sz w:val="28"/>
          <w:szCs w:val="28"/>
        </w:rPr>
        <w:t>中秋国庆</w:t>
      </w:r>
      <w:r>
        <w:rPr>
          <w:rFonts w:ascii="仿宋" w:hAnsi="仿宋" w:eastAsia="仿宋" w:cs="仿宋"/>
          <w:sz w:val="28"/>
          <w:szCs w:val="28"/>
        </w:rPr>
        <w:t>慰问</w:t>
      </w:r>
      <w:r>
        <w:rPr>
          <w:rFonts w:hint="eastAsia" w:ascii="仿宋" w:hAnsi="仿宋" w:eastAsia="仿宋" w:cs="仿宋"/>
          <w:sz w:val="28"/>
          <w:szCs w:val="28"/>
        </w:rPr>
        <w:t>员工</w:t>
      </w:r>
      <w:r>
        <w:rPr>
          <w:rFonts w:ascii="仿宋" w:hAnsi="仿宋" w:eastAsia="仿宋" w:cs="仿宋"/>
          <w:sz w:val="28"/>
          <w:szCs w:val="28"/>
        </w:rPr>
        <w:t>活动</w:t>
      </w:r>
      <w:r>
        <w:rPr>
          <w:rFonts w:hint="eastAsia" w:ascii="仿宋" w:hAnsi="仿宋" w:eastAsia="仿宋" w:cs="仿宋"/>
          <w:spacing w:val="-4"/>
          <w:sz w:val="28"/>
          <w:szCs w:val="28"/>
        </w:rPr>
        <w:t>”项目</w:t>
      </w:r>
    </w:p>
    <w:p>
      <w:pPr>
        <w:tabs>
          <w:tab w:val="center" w:pos="4677"/>
        </w:tabs>
        <w:spacing w:line="360" w:lineRule="auto"/>
        <w:ind w:left="557" w:leftChars="174"/>
        <w:rPr>
          <w:rFonts w:ascii="仿宋" w:hAnsi="仿宋" w:eastAsia="仿宋" w:cs="仿宋"/>
          <w:spacing w:val="-4"/>
          <w:sz w:val="28"/>
          <w:szCs w:val="28"/>
        </w:rPr>
      </w:pPr>
      <w:r>
        <w:rPr>
          <w:rFonts w:hint="eastAsia" w:ascii="仿宋" w:hAnsi="仿宋" w:eastAsia="仿宋" w:cs="仿宋"/>
          <w:spacing w:val="-4"/>
          <w:sz w:val="28"/>
          <w:szCs w:val="28"/>
        </w:rPr>
        <w:t>3.实施地点：巴彦淖尔市</w:t>
      </w:r>
    </w:p>
    <w:p>
      <w:pPr>
        <w:tabs>
          <w:tab w:val="center" w:pos="4677"/>
        </w:tabs>
        <w:spacing w:line="360" w:lineRule="auto"/>
        <w:ind w:firstLine="544"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4"/>
          <w:sz w:val="28"/>
          <w:szCs w:val="28"/>
        </w:rPr>
        <w:t>4.</w:t>
      </w:r>
      <w:r>
        <w:rPr>
          <w:rFonts w:hint="eastAsia" w:ascii="仿宋" w:hAnsi="仿宋" w:eastAsia="仿宋" w:cs="仿宋"/>
          <w:sz w:val="28"/>
          <w:szCs w:val="28"/>
        </w:rPr>
        <w:t>采购范围：</w:t>
      </w:r>
      <w:r>
        <w:rPr>
          <w:rFonts w:hint="eastAsia" w:ascii="仿宋" w:hAnsi="仿宋" w:eastAsia="仿宋" w:cs="仿宋"/>
          <w:color w:val="000000" w:themeColor="text1"/>
          <w:sz w:val="28"/>
          <w:szCs w:val="28"/>
          <w14:textFill>
            <w14:solidFill>
              <w14:schemeClr w14:val="tx1"/>
            </w14:solidFill>
          </w14:textFill>
        </w:rPr>
        <w:t>5L葵花油品牌包括但不限于“葵园”、“多力”、“鲁花”等同档次产品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5L胡麻油品牌包括但不限于“塞香情”、“鲁花”、“佳磊”等同档次产品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25kg</w:t>
      </w:r>
      <w:r>
        <w:rPr>
          <w:rFonts w:ascii="仿宋" w:hAnsi="仿宋" w:eastAsia="仿宋" w:cs="仿宋"/>
          <w:color w:val="000000" w:themeColor="text1"/>
          <w:sz w:val="28"/>
          <w:szCs w:val="28"/>
          <w14:textFill>
            <w14:solidFill>
              <w14:schemeClr w14:val="tx1"/>
            </w14:solidFill>
          </w14:textFill>
        </w:rPr>
        <w:t>雪花粉</w:t>
      </w:r>
      <w:r>
        <w:rPr>
          <w:rFonts w:hint="eastAsia" w:ascii="仿宋" w:hAnsi="仿宋" w:eastAsia="仿宋" w:cs="仿宋"/>
          <w:color w:val="000000" w:themeColor="text1"/>
          <w:sz w:val="28"/>
          <w:szCs w:val="28"/>
          <w14:textFill>
            <w14:solidFill>
              <w14:schemeClr w14:val="tx1"/>
            </w14:solidFill>
          </w14:textFill>
        </w:rPr>
        <w:t>品牌包括但不限于“弘盛”、“河套”、“胡杨林”等同档次产品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25kg</w:t>
      </w:r>
      <w:r>
        <w:rPr>
          <w:rFonts w:hint="eastAsia" w:ascii="仿宋" w:hAnsi="仿宋" w:eastAsia="仿宋" w:cs="仿宋"/>
          <w:color w:val="000000" w:themeColor="text1"/>
          <w:sz w:val="28"/>
          <w:szCs w:val="28"/>
          <w:lang w:eastAsia="zh-CN"/>
          <w14:textFill>
            <w14:solidFill>
              <w14:schemeClr w14:val="tx1"/>
            </w14:solidFill>
          </w14:textFill>
        </w:rPr>
        <w:t>长粒香大米品牌包括但不限于“好雨”、“福粮四海”、“一米乾坤”等同档次产品。</w:t>
      </w:r>
    </w:p>
    <w:p>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三、供应商资格要求</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1.供应商须在中华人民共和国境内（港澳台除外）合法注册，遵守国家有关法律、法规，具有合法有效的营业执照；</w:t>
      </w:r>
    </w:p>
    <w:p>
      <w:pPr>
        <w:spacing w:line="360" w:lineRule="auto"/>
        <w:ind w:firstLine="482"/>
      </w:pPr>
      <w:r>
        <w:rPr>
          <w:rFonts w:hint="eastAsia" w:ascii="仿宋" w:hAnsi="仿宋" w:eastAsia="仿宋" w:cs="Arial Unicode MS"/>
          <w:sz w:val="28"/>
          <w:szCs w:val="28"/>
        </w:rPr>
        <w:t>2.近三年（</w:t>
      </w:r>
      <w:r>
        <w:rPr>
          <w:rFonts w:hint="eastAsia" w:ascii="仿宋" w:hAnsi="仿宋" w:eastAsia="仿宋" w:cs="Arial Unicode MS"/>
          <w:color w:val="000000" w:themeColor="text1"/>
          <w:sz w:val="28"/>
          <w:szCs w:val="28"/>
          <w14:textFill>
            <w14:solidFill>
              <w14:schemeClr w14:val="tx1"/>
            </w14:solidFill>
          </w14:textFill>
        </w:rPr>
        <w:t>2021年9月1日至今）</w:t>
      </w:r>
      <w:r>
        <w:rPr>
          <w:rFonts w:hint="eastAsia" w:ascii="仿宋" w:hAnsi="仿宋" w:eastAsia="仿宋" w:cs="Arial Unicode MS"/>
          <w:sz w:val="28"/>
          <w:szCs w:val="28"/>
        </w:rPr>
        <w:t>有过类似项目业绩，提供至少一份业绩证明材料；</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3.财务及信用状况：近两年财务状况良好，（</w:t>
      </w:r>
      <w:r>
        <w:rPr>
          <w:rFonts w:hint="eastAsia" w:ascii="仿宋" w:hAnsi="仿宋" w:eastAsia="仿宋" w:cs="Arial Unicode MS"/>
          <w:sz w:val="30"/>
          <w:szCs w:val="30"/>
        </w:rPr>
        <w:t>提供2021年-2022年或2022年-2023年</w:t>
      </w:r>
      <w:r>
        <w:rPr>
          <w:rFonts w:hint="eastAsia" w:ascii="仿宋" w:hAnsi="仿宋" w:eastAsia="仿宋" w:cs="Arial Unicode MS"/>
          <w:sz w:val="28"/>
          <w:szCs w:val="28"/>
        </w:rPr>
        <w:t>经外部审计的财务报告或开户行所在银行出具的资信证明，均为复印件并加盖公章）；</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4.单位负责人为同一人或者存在直接控股、管理关系的不同供应商，不得参加同一采购项目；</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5. 供应商未被“信用中国”网站（http://www.creditchina.gov.cn）列入失信被执行人、重大税收违法失信主体、政府采购严重违法失信行为记录名单；</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6.供应商未被列入中国银行供应商不良行为名单；</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7.近三年内，在经营活动中没有重大违法记录；</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8.未经采购人允许，供应商不得将本项目采购内容以任何方式进行分包、转包；</w:t>
      </w:r>
    </w:p>
    <w:p>
      <w:pPr>
        <w:spacing w:line="360" w:lineRule="auto"/>
        <w:ind w:firstLine="482"/>
        <w:rPr>
          <w:rFonts w:ascii="仿宋" w:hAnsi="仿宋" w:eastAsia="仿宋" w:cs="Arial Unicode MS"/>
          <w:sz w:val="28"/>
          <w:szCs w:val="28"/>
        </w:rPr>
      </w:pPr>
      <w:r>
        <w:rPr>
          <w:rFonts w:hint="eastAsia" w:ascii="仿宋" w:hAnsi="仿宋" w:eastAsia="仿宋" w:cs="Arial Unicode MS"/>
          <w:sz w:val="28"/>
          <w:szCs w:val="28"/>
        </w:rPr>
        <w:t>9.本次采购不接受联合体。</w:t>
      </w:r>
    </w:p>
    <w:p>
      <w:pPr>
        <w:spacing w:line="360" w:lineRule="auto"/>
        <w:ind w:firstLine="482"/>
        <w:rPr>
          <w:rFonts w:ascii="仿宋" w:hAnsi="仿宋" w:eastAsia="仿宋" w:cs="仿宋"/>
          <w:sz w:val="28"/>
          <w:szCs w:val="28"/>
        </w:rPr>
      </w:pPr>
      <w:r>
        <w:rPr>
          <w:rFonts w:hint="eastAsia" w:ascii="仿宋" w:hAnsi="仿宋" w:eastAsia="仿宋" w:cs="仿宋"/>
          <w:b/>
          <w:bCs/>
          <w:sz w:val="28"/>
          <w:szCs w:val="28"/>
        </w:rPr>
        <w:t>注：以上所要求的条件必须同时满足，有意参加谈判的单位均可报名。</w:t>
      </w:r>
    </w:p>
    <w:p>
      <w:pPr>
        <w:spacing w:line="360" w:lineRule="auto"/>
        <w:ind w:firstLine="482"/>
        <w:rPr>
          <w:rFonts w:ascii="仿宋" w:hAnsi="仿宋" w:eastAsia="仿宋" w:cs="仿宋"/>
          <w:sz w:val="28"/>
          <w:szCs w:val="28"/>
        </w:rPr>
      </w:pPr>
      <w:r>
        <w:rPr>
          <w:rFonts w:hint="eastAsia" w:ascii="仿宋" w:hAnsi="仿宋" w:eastAsia="仿宋" w:cs="仿宋"/>
          <w:b/>
          <w:bCs/>
          <w:sz w:val="28"/>
          <w:szCs w:val="28"/>
        </w:rPr>
        <w:t>四、采购报名</w:t>
      </w:r>
    </w:p>
    <w:p>
      <w:pPr>
        <w:spacing w:line="360" w:lineRule="auto"/>
        <w:ind w:firstLine="480"/>
        <w:jc w:val="left"/>
        <w:rPr>
          <w:rFonts w:ascii="仿宋" w:hAnsi="仿宋" w:eastAsia="仿宋" w:cs="仿宋"/>
          <w:sz w:val="28"/>
          <w:szCs w:val="28"/>
        </w:rPr>
      </w:pPr>
      <w:r>
        <w:rPr>
          <w:rFonts w:hint="eastAsia" w:ascii="仿宋" w:hAnsi="仿宋" w:eastAsia="仿宋" w:cs="仿宋"/>
          <w:b/>
          <w:bCs/>
          <w:sz w:val="28"/>
          <w:szCs w:val="28"/>
        </w:rPr>
        <w:t>1.报名时间：</w:t>
      </w:r>
      <w:r>
        <w:rPr>
          <w:rFonts w:hint="eastAsia" w:ascii="仿宋" w:hAnsi="仿宋" w:eastAsia="仿宋" w:cs="仿宋"/>
          <w:sz w:val="28"/>
          <w:szCs w:val="28"/>
        </w:rPr>
        <w:t>2024年9月3日至2024年9月9日（法定公休日，法定节</w:t>
      </w:r>
      <w:r>
        <w:rPr>
          <w:rFonts w:hint="eastAsia" w:ascii="仿宋" w:hAnsi="仿宋" w:eastAsia="仿宋" w:cs="仿宋"/>
          <w:spacing w:val="-4"/>
          <w:sz w:val="28"/>
          <w:szCs w:val="28"/>
        </w:rPr>
        <w:t>假日除外），每日上午8:30至12:00，下午3:00至6:00（北京时间，下同），逾期不再受理；</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2.报名地点：</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（1）现场报名：</w:t>
      </w:r>
      <w:r>
        <w:rPr>
          <w:rFonts w:hint="eastAsia" w:ascii="仿宋" w:hAnsi="仿宋" w:eastAsia="仿宋" w:cs="仿宋"/>
          <w:sz w:val="28"/>
          <w:szCs w:val="28"/>
        </w:rPr>
        <w:t>中国银行巴彦淖尔市分行603办公室（巴彦淖尔市临河区新华西街与乌兰布和路交叉处路南中国银行）；</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（2）线上报名：</w:t>
      </w:r>
      <w:r>
        <w:rPr>
          <w:rFonts w:hint="eastAsia" w:ascii="仿宋" w:hAnsi="仿宋" w:eastAsia="仿宋" w:cs="仿宋"/>
          <w:sz w:val="28"/>
          <w:szCs w:val="28"/>
        </w:rPr>
        <w:t>需将报名资料发送到以下邮箱965709095</w:t>
      </w:r>
      <w:r>
        <w:rPr>
          <w:rFonts w:ascii="仿宋" w:hAnsi="仿宋" w:eastAsia="仿宋" w:cs="仿宋"/>
          <w:sz w:val="28"/>
          <w:szCs w:val="28"/>
        </w:rPr>
        <w:t>@</w:t>
      </w:r>
      <w:r>
        <w:rPr>
          <w:rFonts w:hint="eastAsia" w:ascii="仿宋" w:hAnsi="仿宋" w:eastAsia="仿宋" w:cs="仿宋"/>
          <w:sz w:val="28"/>
          <w:szCs w:val="28"/>
        </w:rPr>
        <w:t>qq.com,并预留联系人电话信息。</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3.报名须提供下列证件加盖公章的复印件（A4纸）一套，资料不全者拒绝接收，迟到的报名资料将被拒绝（以提供资料送达中国银行的时间为准）：</w:t>
      </w:r>
    </w:p>
    <w:p>
      <w:pPr>
        <w:spacing w:line="360" w:lineRule="auto"/>
        <w:ind w:firstLine="536" w:firstLineChars="200"/>
        <w:rPr>
          <w:rFonts w:ascii="仿宋" w:hAnsi="仿宋" w:eastAsia="仿宋" w:cs="仿宋"/>
          <w:sz w:val="28"/>
          <w:szCs w:val="28"/>
        </w:rPr>
      </w:pPr>
      <w:r>
        <w:rPr>
          <w:rFonts w:hint="eastAsia" w:ascii="仿宋" w:hAnsi="仿宋" w:eastAsia="仿宋" w:cs="仿宋"/>
          <w:spacing w:val="-6"/>
          <w:sz w:val="28"/>
          <w:szCs w:val="28"/>
        </w:rPr>
        <w:t>（1）法定代表人授权委托书、法人身份证及被授权人身份证；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（2）企业法人营业执照正本或副本（或三证合一证书）；</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（3）企业税务登记证正本或副本（三证合一企业不需提供）；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（4）组织机构代码证正本或副本（三证合一企业不需提供）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（5）近三年（2021年9月1日至今）类似项目业绩，提供至少一份业绩证明材料（以采购合同为准）；</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（6）财务及信用状况：提供2021年-2022年或2022年-2023年经外部审计的财务报告或开户行所在银行出具的资信证明；</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（7）单位负责人为同一人或存在直接控股、管理关系的不同单位，不得参加同一采购项目；供应商需提供承诺书并加盖公章（格式自拟）；</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（8）供应商未被“信用中国”网站（http://www.creditchina.gov.cn）列入失信被执行人、重大税收违法失信主体、政府采购严重违法失信行为记录名单（提供查询结果截图并加盖公章）；</w:t>
      </w:r>
    </w:p>
    <w:p>
      <w:pPr>
        <w:tabs>
          <w:tab w:val="left" w:pos="709"/>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（9）提供近三年内在经营活动中没有重大违法记录及未被列入中国银行供应商不良行为名单的承诺或说明并加盖单位公章；</w:t>
      </w:r>
    </w:p>
    <w:p>
      <w:pPr>
        <w:tabs>
          <w:tab w:val="left" w:pos="709"/>
        </w:tabs>
        <w:spacing w:line="360" w:lineRule="auto"/>
        <w:rPr>
          <w:rFonts w:ascii="仿宋" w:hAnsi="仿宋" w:eastAsia="仿宋" w:cs="仿宋"/>
          <w:b/>
          <w:bCs/>
          <w:sz w:val="28"/>
          <w:szCs w:val="28"/>
        </w:rPr>
      </w:pPr>
      <w:r>
        <w:rPr>
          <w:rFonts w:hint="eastAsia" w:ascii="仿宋" w:hAnsi="仿宋" w:eastAsia="仿宋" w:cs="仿宋"/>
          <w:b/>
          <w:bCs/>
          <w:sz w:val="28"/>
          <w:szCs w:val="28"/>
        </w:rPr>
        <w:t>注： 1）报名时须法人或被授权人本人携带以上报名资料前来报名；线上报名的需在提交电子资料后将纸质资料进行邮寄。</w:t>
      </w:r>
    </w:p>
    <w:p>
      <w:pPr>
        <w:spacing w:line="360" w:lineRule="auto"/>
        <w:rPr>
          <w:rFonts w:ascii="仿宋" w:hAnsi="仿宋" w:eastAsia="仿宋" w:cs="仿宋"/>
          <w:b/>
          <w:bCs/>
          <w:sz w:val="28"/>
          <w:szCs w:val="28"/>
        </w:rPr>
      </w:pPr>
      <w:r>
        <w:rPr>
          <w:rFonts w:hint="eastAsia" w:ascii="仿宋" w:hAnsi="仿宋" w:eastAsia="仿宋" w:cs="仿宋"/>
          <w:b/>
          <w:bCs/>
          <w:sz w:val="28"/>
          <w:szCs w:val="28"/>
        </w:rPr>
        <w:t xml:space="preserve">     2）证件原件的复印件内容须与原件一致，否则不予接收；</w:t>
      </w:r>
    </w:p>
    <w:p>
      <w:pPr>
        <w:spacing w:line="360" w:lineRule="auto"/>
        <w:ind w:firstLine="703" w:firstLineChars="250"/>
        <w:rPr>
          <w:rFonts w:ascii="仿宋" w:hAnsi="仿宋" w:eastAsia="仿宋" w:cs="仿宋"/>
          <w:b/>
          <w:bCs/>
          <w:sz w:val="28"/>
          <w:szCs w:val="28"/>
        </w:rPr>
      </w:pPr>
      <w:r>
        <w:rPr>
          <w:rFonts w:hint="eastAsia" w:ascii="仿宋" w:hAnsi="仿宋" w:eastAsia="仿宋" w:cs="仿宋"/>
          <w:b/>
          <w:bCs/>
          <w:sz w:val="28"/>
          <w:szCs w:val="28"/>
        </w:rPr>
        <w:t>3）营业执照、组织机构代码证与税务登记证实行“三证合一”的执行《国务院办公厅关于加快推进“三证合一”登记制度改革的意见》国办发〔2015〕50号；</w:t>
      </w:r>
    </w:p>
    <w:p>
      <w:pPr>
        <w:spacing w:line="360" w:lineRule="auto"/>
        <w:ind w:firstLine="482"/>
        <w:rPr>
          <w:rFonts w:ascii="仿宋" w:hAnsi="仿宋" w:eastAsia="仿宋" w:cs="仿宋"/>
          <w:b/>
          <w:bCs/>
          <w:sz w:val="28"/>
          <w:szCs w:val="28"/>
        </w:rPr>
      </w:pPr>
      <w:r>
        <w:rPr>
          <w:rFonts w:hint="eastAsia" w:ascii="仿宋" w:hAnsi="仿宋" w:eastAsia="仿宋" w:cs="仿宋"/>
          <w:b/>
          <w:bCs/>
          <w:sz w:val="28"/>
          <w:szCs w:val="28"/>
        </w:rPr>
        <w:t>五、谈判邀请文件获取渠道</w:t>
      </w:r>
    </w:p>
    <w:p>
      <w:pPr>
        <w:spacing w:line="360" w:lineRule="auto"/>
        <w:ind w:firstLine="480"/>
        <w:rPr>
          <w:rFonts w:ascii="仿宋" w:hAnsi="仿宋" w:eastAsia="仿宋" w:cs="仿宋"/>
          <w:sz w:val="28"/>
          <w:szCs w:val="28"/>
        </w:rPr>
      </w:pPr>
      <w:r>
        <w:rPr>
          <w:rFonts w:hint="eastAsia" w:ascii="仿宋" w:hAnsi="仿宋" w:eastAsia="仿宋" w:cs="仿宋"/>
          <w:sz w:val="28"/>
          <w:szCs w:val="28"/>
        </w:rPr>
        <w:t>报名后预留电子邮箱信息及联系人电话，后续由中国银行巴彦淖尔市分行发送至预留邮箱。</w:t>
      </w:r>
    </w:p>
    <w:p>
      <w:pPr>
        <w:spacing w:line="360" w:lineRule="auto"/>
        <w:ind w:firstLine="482"/>
        <w:rPr>
          <w:rFonts w:ascii="仿宋" w:hAnsi="仿宋" w:eastAsia="仿宋" w:cs="仿宋"/>
          <w:sz w:val="28"/>
          <w:szCs w:val="28"/>
        </w:rPr>
      </w:pPr>
      <w:r>
        <w:rPr>
          <w:rFonts w:hint="eastAsia" w:ascii="仿宋" w:hAnsi="仿宋" w:eastAsia="仿宋" w:cs="仿宋"/>
          <w:b/>
          <w:bCs/>
          <w:sz w:val="28"/>
          <w:szCs w:val="28"/>
        </w:rPr>
        <w:t>六、公告发布媒介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招标投标公共服务平台（http://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七、联系方式</w:t>
      </w:r>
    </w:p>
    <w:p>
      <w:pPr>
        <w:tabs>
          <w:tab w:val="left" w:pos="4320"/>
          <w:tab w:val="left" w:pos="44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 购 人：中国银行股份有限公司巴彦淖尔市分行</w:t>
      </w:r>
    </w:p>
    <w:p>
      <w:pPr>
        <w:tabs>
          <w:tab w:val="left" w:pos="4320"/>
          <w:tab w:val="left" w:pos="44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地    址：巴彦淖尔市临河区新华西街与乌兰布和路交叉处路南中国银行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请购部门联系人：焦利平</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联系电话：0478-8216744</w:t>
      </w:r>
    </w:p>
    <w:p>
      <w:pPr>
        <w:spacing w:line="540" w:lineRule="exact"/>
        <w:ind w:right="480"/>
        <w:jc w:val="center"/>
        <w:rPr>
          <w:rFonts w:ascii="仿宋" w:hAnsi="仿宋" w:eastAsia="仿宋" w:cs="仿宋"/>
          <w:sz w:val="28"/>
          <w:szCs w:val="28"/>
        </w:rPr>
      </w:pPr>
      <w:r>
        <w:rPr>
          <w:rFonts w:hint="eastAsia" w:ascii="仿宋" w:hAnsi="仿宋" w:eastAsia="仿宋" w:cs="仿宋"/>
          <w:sz w:val="28"/>
          <w:szCs w:val="28"/>
        </w:rPr>
        <w:t xml:space="preserve">                                    2024年9月2日</w:t>
      </w:r>
    </w:p>
    <w:p>
      <w:pPr>
        <w:spacing w:line="540" w:lineRule="exact"/>
        <w:ind w:right="480"/>
        <w:rPr>
          <w:rFonts w:ascii="仿宋" w:hAnsi="仿宋" w:eastAsia="仿宋" w:cs="仿宋"/>
          <w:sz w:val="28"/>
          <w:szCs w:val="28"/>
        </w:rPr>
      </w:pPr>
      <w:r>
        <w:rPr>
          <w:rFonts w:hint="eastAsia" w:ascii="仿宋" w:hAnsi="仿宋" w:eastAsia="仿宋" w:cs="仿宋"/>
          <w:sz w:val="28"/>
          <w:szCs w:val="28"/>
        </w:rPr>
        <w:t>附件：授权委托书</w:t>
      </w: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spacing w:line="540" w:lineRule="exact"/>
        <w:ind w:right="480"/>
        <w:rPr>
          <w:rFonts w:ascii="宋体" w:hAnsi="宋体"/>
          <w:b/>
          <w:sz w:val="28"/>
          <w:szCs w:val="28"/>
        </w:rPr>
      </w:pPr>
    </w:p>
    <w:p>
      <w:pPr>
        <w:spacing w:line="540" w:lineRule="exact"/>
        <w:ind w:right="480"/>
        <w:rPr>
          <w:rFonts w:ascii="宋体" w:hAnsi="宋体"/>
          <w:b/>
          <w:sz w:val="28"/>
          <w:szCs w:val="28"/>
        </w:rPr>
      </w:pPr>
    </w:p>
    <w:p>
      <w:pPr>
        <w:spacing w:line="540" w:lineRule="exact"/>
        <w:ind w:right="480"/>
        <w:rPr>
          <w:rFonts w:ascii="宋体" w:hAnsi="宋体"/>
          <w:b/>
          <w:sz w:val="28"/>
          <w:szCs w:val="28"/>
        </w:rPr>
      </w:pP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60" w:lineRule="exact"/>
        <w:ind w:left="3" w:leftChars="1"/>
        <w:rPr>
          <w:rFonts w:ascii="宋体"/>
          <w:color w:val="000000" w:themeColor="text1"/>
          <w:sz w:val="24"/>
          <w14:textFill>
            <w14:solidFill>
              <w14:schemeClr w14:val="tx1"/>
            </w14:solidFill>
          </w14:textFill>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w:t>
      </w:r>
      <w:r>
        <w:rPr>
          <w:rFonts w:hint="eastAsia" w:ascii="宋体" w:hAnsi="宋体" w:cs="宋体"/>
          <w:color w:val="000000" w:themeColor="text1"/>
          <w:sz w:val="24"/>
          <w:u w:val="single"/>
          <w14:textFill>
            <w14:solidFill>
              <w14:schemeClr w14:val="tx1"/>
            </w14:solidFill>
          </w14:textFill>
        </w:rPr>
        <w:t xml:space="preserve">中国银行巴彦淖尔市分行2024年“中秋国庆慰问员工活动”项目 </w:t>
      </w:r>
      <w:r>
        <w:rPr>
          <w:rFonts w:hint="eastAsia" w:ascii="宋体" w:hAnsi="宋体" w:cs="宋体"/>
          <w:color w:val="000000" w:themeColor="text1"/>
          <w:sz w:val="24"/>
          <w14:textFill>
            <w14:solidFill>
              <w14:schemeClr w14:val="tx1"/>
            </w14:solidFill>
          </w14:textFill>
        </w:rPr>
        <w:t>报名工作，签署的文件及其法律后果由我方承担。</w:t>
      </w:r>
    </w:p>
    <w:p>
      <w:pPr>
        <w:spacing w:line="460" w:lineRule="exact"/>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2"/>
        <w:spacing w:line="460" w:lineRule="exact"/>
        <w:ind w:firstLine="3570"/>
        <w:rPr>
          <w:rFonts w:ascii="黑体" w:hAnsi="宋体" w:eastAsia="黑体"/>
          <w:kern w:val="2"/>
        </w:rPr>
      </w:pPr>
      <w:r>
        <w:rPr>
          <w:rFonts w:hint="eastAsia" w:ascii="黑体" w:hAnsi="宋体" w:eastAsia="黑体"/>
          <w:kern w:val="2"/>
        </w:rPr>
        <w:t xml:space="preserve"> </w:t>
      </w:r>
    </w:p>
    <w:p>
      <w:pPr>
        <w:pStyle w:val="12"/>
        <w:spacing w:line="460" w:lineRule="exact"/>
        <w:ind w:firstLine="3570"/>
        <w:rPr>
          <w:rFonts w:ascii="黑体" w:hAnsi="宋体" w:eastAsia="黑体"/>
          <w:kern w:val="2"/>
        </w:rPr>
      </w:pPr>
      <w:r>
        <w:rPr>
          <w:rFonts w:hint="eastAsia" w:ascii="黑体" w:hAnsi="宋体" w:eastAsia="黑体"/>
          <w:kern w:val="2"/>
        </w:rPr>
        <w:t xml:space="preserve"> </w:t>
      </w:r>
    </w:p>
    <w:p>
      <w:pPr>
        <w:pStyle w:val="12"/>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wordWrap w:val="0"/>
        <w:spacing w:line="460" w:lineRule="exact"/>
        <w:ind w:right="480" w:firstLine="1920" w:firstLineChars="800"/>
        <w:rPr>
          <w:rFonts w:ascii="宋体" w:hAnsi="宋体" w:cs="宋体"/>
          <w:sz w:val="24"/>
        </w:rPr>
      </w:pPr>
      <w:r>
        <w:rPr>
          <w:rFonts w:hint="eastAsia" w:ascii="宋体" w:hAnsi="宋体" w:cs="宋体"/>
          <w:sz w:val="24"/>
        </w:rPr>
        <w:t xml:space="preserve">  </w:t>
      </w:r>
    </w:p>
    <w:p>
      <w:pPr>
        <w:wordWrap w:val="0"/>
        <w:spacing w:line="460" w:lineRule="exact"/>
        <w:ind w:right="480" w:firstLine="2160" w:firstLineChars="900"/>
        <w:rPr>
          <w:rFonts w:ascii="宋体" w:hAnsi="宋体" w:cs="宋体"/>
          <w:sz w:val="24"/>
        </w:rPr>
      </w:pPr>
      <w:r>
        <w:rPr>
          <w:rFonts w:hint="eastAsia" w:ascii="宋体" w:hAnsi="宋体" w:cs="宋体"/>
          <w:sz w:val="24"/>
        </w:rPr>
        <w:t>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6013"/>
    <w:rsid w:val="000165A8"/>
    <w:rsid w:val="00017577"/>
    <w:rsid w:val="000804B4"/>
    <w:rsid w:val="000B234C"/>
    <w:rsid w:val="000F531B"/>
    <w:rsid w:val="001420C3"/>
    <w:rsid w:val="00172A27"/>
    <w:rsid w:val="00183CAA"/>
    <w:rsid w:val="00185BA7"/>
    <w:rsid w:val="001E613D"/>
    <w:rsid w:val="00204749"/>
    <w:rsid w:val="002819BE"/>
    <w:rsid w:val="002D0B12"/>
    <w:rsid w:val="002E13F4"/>
    <w:rsid w:val="00344023"/>
    <w:rsid w:val="00363E10"/>
    <w:rsid w:val="00391B1A"/>
    <w:rsid w:val="003A0C15"/>
    <w:rsid w:val="003D256D"/>
    <w:rsid w:val="004032AB"/>
    <w:rsid w:val="004171DC"/>
    <w:rsid w:val="004209D5"/>
    <w:rsid w:val="00431256"/>
    <w:rsid w:val="004E6888"/>
    <w:rsid w:val="00512D75"/>
    <w:rsid w:val="0057362C"/>
    <w:rsid w:val="00575AA3"/>
    <w:rsid w:val="00585E7A"/>
    <w:rsid w:val="005A506B"/>
    <w:rsid w:val="005A7DEF"/>
    <w:rsid w:val="00610B16"/>
    <w:rsid w:val="00647535"/>
    <w:rsid w:val="00693FBC"/>
    <w:rsid w:val="006D4C33"/>
    <w:rsid w:val="007141F4"/>
    <w:rsid w:val="00723FD1"/>
    <w:rsid w:val="00724F94"/>
    <w:rsid w:val="007445DD"/>
    <w:rsid w:val="00771426"/>
    <w:rsid w:val="007775C3"/>
    <w:rsid w:val="007A5D80"/>
    <w:rsid w:val="007C7B47"/>
    <w:rsid w:val="007E4129"/>
    <w:rsid w:val="007E755F"/>
    <w:rsid w:val="007F12B7"/>
    <w:rsid w:val="00817787"/>
    <w:rsid w:val="00840272"/>
    <w:rsid w:val="00844588"/>
    <w:rsid w:val="00855BA8"/>
    <w:rsid w:val="0087610B"/>
    <w:rsid w:val="008C04E5"/>
    <w:rsid w:val="008C1117"/>
    <w:rsid w:val="008C45D7"/>
    <w:rsid w:val="008D47A6"/>
    <w:rsid w:val="00913C06"/>
    <w:rsid w:val="00954307"/>
    <w:rsid w:val="00970841"/>
    <w:rsid w:val="009860DA"/>
    <w:rsid w:val="009B4A50"/>
    <w:rsid w:val="00A07EF9"/>
    <w:rsid w:val="00A41982"/>
    <w:rsid w:val="00A66A6F"/>
    <w:rsid w:val="00AC09F4"/>
    <w:rsid w:val="00AD76FA"/>
    <w:rsid w:val="00B2177E"/>
    <w:rsid w:val="00B4106B"/>
    <w:rsid w:val="00B611EA"/>
    <w:rsid w:val="00BB2380"/>
    <w:rsid w:val="00BB4C4E"/>
    <w:rsid w:val="00BE73FA"/>
    <w:rsid w:val="00BE7565"/>
    <w:rsid w:val="00CF3C1E"/>
    <w:rsid w:val="00DA0F50"/>
    <w:rsid w:val="00E027ED"/>
    <w:rsid w:val="00E13832"/>
    <w:rsid w:val="00E42BFA"/>
    <w:rsid w:val="00F1108A"/>
    <w:rsid w:val="00F25087"/>
    <w:rsid w:val="00F861A7"/>
    <w:rsid w:val="00FC2ADA"/>
    <w:rsid w:val="00FD2B92"/>
    <w:rsid w:val="00FD5BC4"/>
    <w:rsid w:val="00FE161B"/>
    <w:rsid w:val="00FE5976"/>
    <w:rsid w:val="00FF1A18"/>
    <w:rsid w:val="015F236B"/>
    <w:rsid w:val="01777C45"/>
    <w:rsid w:val="01AB696B"/>
    <w:rsid w:val="01E34805"/>
    <w:rsid w:val="01FC48F5"/>
    <w:rsid w:val="022B6278"/>
    <w:rsid w:val="03725375"/>
    <w:rsid w:val="0377797A"/>
    <w:rsid w:val="03CA375C"/>
    <w:rsid w:val="05101C6A"/>
    <w:rsid w:val="056440BE"/>
    <w:rsid w:val="058D16AE"/>
    <w:rsid w:val="063646C7"/>
    <w:rsid w:val="070454A1"/>
    <w:rsid w:val="086405FD"/>
    <w:rsid w:val="08EC7134"/>
    <w:rsid w:val="093A4243"/>
    <w:rsid w:val="094C166A"/>
    <w:rsid w:val="097C186D"/>
    <w:rsid w:val="0A7026DA"/>
    <w:rsid w:val="0AE91C49"/>
    <w:rsid w:val="0B45345E"/>
    <w:rsid w:val="0B6F382C"/>
    <w:rsid w:val="0B830762"/>
    <w:rsid w:val="0BC21FAF"/>
    <w:rsid w:val="0C43150C"/>
    <w:rsid w:val="0C4403AF"/>
    <w:rsid w:val="0CAD3E4B"/>
    <w:rsid w:val="0DA33A8C"/>
    <w:rsid w:val="0DF860A6"/>
    <w:rsid w:val="0E173E62"/>
    <w:rsid w:val="0E2C7B6A"/>
    <w:rsid w:val="0E5B3170"/>
    <w:rsid w:val="0F30135D"/>
    <w:rsid w:val="103444B0"/>
    <w:rsid w:val="103457B5"/>
    <w:rsid w:val="12507C32"/>
    <w:rsid w:val="127D7844"/>
    <w:rsid w:val="128F02A2"/>
    <w:rsid w:val="12A76365"/>
    <w:rsid w:val="12CF654C"/>
    <w:rsid w:val="13057C35"/>
    <w:rsid w:val="135C2341"/>
    <w:rsid w:val="14713DB4"/>
    <w:rsid w:val="16650588"/>
    <w:rsid w:val="166A3995"/>
    <w:rsid w:val="16943A50"/>
    <w:rsid w:val="17A12CDB"/>
    <w:rsid w:val="18D01291"/>
    <w:rsid w:val="190B10D7"/>
    <w:rsid w:val="1931480B"/>
    <w:rsid w:val="19D935E6"/>
    <w:rsid w:val="1C302833"/>
    <w:rsid w:val="1C43666F"/>
    <w:rsid w:val="1DC67D06"/>
    <w:rsid w:val="20523CEF"/>
    <w:rsid w:val="20B027A2"/>
    <w:rsid w:val="21110508"/>
    <w:rsid w:val="21313E04"/>
    <w:rsid w:val="21E369BC"/>
    <w:rsid w:val="22FA6B71"/>
    <w:rsid w:val="23C37C1B"/>
    <w:rsid w:val="242671B2"/>
    <w:rsid w:val="248156D7"/>
    <w:rsid w:val="25022C44"/>
    <w:rsid w:val="252750C0"/>
    <w:rsid w:val="267F74FE"/>
    <w:rsid w:val="27240060"/>
    <w:rsid w:val="27565CCC"/>
    <w:rsid w:val="27E024C5"/>
    <w:rsid w:val="285F318F"/>
    <w:rsid w:val="28D07058"/>
    <w:rsid w:val="28F83388"/>
    <w:rsid w:val="297D6BB4"/>
    <w:rsid w:val="29D427EB"/>
    <w:rsid w:val="2A097C11"/>
    <w:rsid w:val="2A4426F7"/>
    <w:rsid w:val="2CCE7D02"/>
    <w:rsid w:val="2CF95A15"/>
    <w:rsid w:val="2D810468"/>
    <w:rsid w:val="2F497855"/>
    <w:rsid w:val="2F7721EA"/>
    <w:rsid w:val="2FF60D64"/>
    <w:rsid w:val="31460157"/>
    <w:rsid w:val="32754FC2"/>
    <w:rsid w:val="32A756A9"/>
    <w:rsid w:val="32A96939"/>
    <w:rsid w:val="3309757A"/>
    <w:rsid w:val="33E4272F"/>
    <w:rsid w:val="34D50BD2"/>
    <w:rsid w:val="34EA5D9F"/>
    <w:rsid w:val="35462BE5"/>
    <w:rsid w:val="35F3303B"/>
    <w:rsid w:val="36032101"/>
    <w:rsid w:val="364051ED"/>
    <w:rsid w:val="369E52D3"/>
    <w:rsid w:val="36E04C62"/>
    <w:rsid w:val="36F60DFF"/>
    <w:rsid w:val="372E7129"/>
    <w:rsid w:val="37697769"/>
    <w:rsid w:val="389E0079"/>
    <w:rsid w:val="39C92C00"/>
    <w:rsid w:val="39F87DFA"/>
    <w:rsid w:val="3A1E45AA"/>
    <w:rsid w:val="3A7119EB"/>
    <w:rsid w:val="3C141B1C"/>
    <w:rsid w:val="3C1C3DC7"/>
    <w:rsid w:val="3CF06CE9"/>
    <w:rsid w:val="3DA81787"/>
    <w:rsid w:val="3DF44FBB"/>
    <w:rsid w:val="3F1829EB"/>
    <w:rsid w:val="3FF733DE"/>
    <w:rsid w:val="400855C9"/>
    <w:rsid w:val="40E25F4D"/>
    <w:rsid w:val="419D5242"/>
    <w:rsid w:val="420B6831"/>
    <w:rsid w:val="428C0031"/>
    <w:rsid w:val="42E35AF9"/>
    <w:rsid w:val="43CB193B"/>
    <w:rsid w:val="456047E5"/>
    <w:rsid w:val="4599132A"/>
    <w:rsid w:val="45F125B5"/>
    <w:rsid w:val="462F4955"/>
    <w:rsid w:val="46C91E77"/>
    <w:rsid w:val="46E7031C"/>
    <w:rsid w:val="47285F76"/>
    <w:rsid w:val="47BD6AC2"/>
    <w:rsid w:val="47DB4033"/>
    <w:rsid w:val="48544A0C"/>
    <w:rsid w:val="48566B5D"/>
    <w:rsid w:val="48714861"/>
    <w:rsid w:val="4AA017B3"/>
    <w:rsid w:val="4B163F59"/>
    <w:rsid w:val="4B5C362A"/>
    <w:rsid w:val="4B8408DA"/>
    <w:rsid w:val="4B921CE2"/>
    <w:rsid w:val="4B923D6F"/>
    <w:rsid w:val="4BA53C91"/>
    <w:rsid w:val="4C810961"/>
    <w:rsid w:val="4CE142ED"/>
    <w:rsid w:val="4D241C14"/>
    <w:rsid w:val="4D6B3B30"/>
    <w:rsid w:val="4D704829"/>
    <w:rsid w:val="4E272C04"/>
    <w:rsid w:val="4FB51E1C"/>
    <w:rsid w:val="4FBE2E20"/>
    <w:rsid w:val="4FC70385"/>
    <w:rsid w:val="502731F1"/>
    <w:rsid w:val="508548C2"/>
    <w:rsid w:val="51403CE1"/>
    <w:rsid w:val="518132D1"/>
    <w:rsid w:val="51EC5D80"/>
    <w:rsid w:val="526C7071"/>
    <w:rsid w:val="53525504"/>
    <w:rsid w:val="53AF7D6E"/>
    <w:rsid w:val="5411562A"/>
    <w:rsid w:val="56430766"/>
    <w:rsid w:val="56A655C0"/>
    <w:rsid w:val="58A364E3"/>
    <w:rsid w:val="5980013A"/>
    <w:rsid w:val="599F2AE4"/>
    <w:rsid w:val="5AA40F49"/>
    <w:rsid w:val="5AA74C62"/>
    <w:rsid w:val="5BAC5063"/>
    <w:rsid w:val="5C4A6368"/>
    <w:rsid w:val="5D4D26D5"/>
    <w:rsid w:val="5D687CEE"/>
    <w:rsid w:val="5D987983"/>
    <w:rsid w:val="5DD254D7"/>
    <w:rsid w:val="5F6B7C33"/>
    <w:rsid w:val="60110C9D"/>
    <w:rsid w:val="62402708"/>
    <w:rsid w:val="6289555E"/>
    <w:rsid w:val="63C361F2"/>
    <w:rsid w:val="64CA153D"/>
    <w:rsid w:val="64CD4A40"/>
    <w:rsid w:val="65080406"/>
    <w:rsid w:val="657607C4"/>
    <w:rsid w:val="65B105F6"/>
    <w:rsid w:val="67AB1132"/>
    <w:rsid w:val="67F144F7"/>
    <w:rsid w:val="681B0887"/>
    <w:rsid w:val="686E5F25"/>
    <w:rsid w:val="688B13B9"/>
    <w:rsid w:val="68CC54BC"/>
    <w:rsid w:val="693155EE"/>
    <w:rsid w:val="69EB5AAE"/>
    <w:rsid w:val="6A0F729D"/>
    <w:rsid w:val="6A3D646D"/>
    <w:rsid w:val="6AF67093"/>
    <w:rsid w:val="6B5870C9"/>
    <w:rsid w:val="6BDD56FF"/>
    <w:rsid w:val="6BDE5E58"/>
    <w:rsid w:val="6D133C83"/>
    <w:rsid w:val="6D633E3B"/>
    <w:rsid w:val="6D9B5D63"/>
    <w:rsid w:val="6E80612C"/>
    <w:rsid w:val="6FC013B3"/>
    <w:rsid w:val="703374D2"/>
    <w:rsid w:val="70645CB5"/>
    <w:rsid w:val="707C55F3"/>
    <w:rsid w:val="732B10F0"/>
    <w:rsid w:val="732F44FE"/>
    <w:rsid w:val="73A315B6"/>
    <w:rsid w:val="7402485E"/>
    <w:rsid w:val="7512555F"/>
    <w:rsid w:val="75637798"/>
    <w:rsid w:val="75BB0FB2"/>
    <w:rsid w:val="76BD6CAC"/>
    <w:rsid w:val="789837AA"/>
    <w:rsid w:val="78C30D58"/>
    <w:rsid w:val="78F975E9"/>
    <w:rsid w:val="7924764F"/>
    <w:rsid w:val="7A300FF1"/>
    <w:rsid w:val="7AA14EAE"/>
    <w:rsid w:val="7DAE544E"/>
    <w:rsid w:val="7DD54FA5"/>
    <w:rsid w:val="7E3E74C7"/>
    <w:rsid w:val="7E4324C7"/>
    <w:rsid w:val="7ED45443"/>
    <w:rsid w:val="7FAE4D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font11"/>
    <w:basedOn w:val="6"/>
    <w:qFormat/>
    <w:uiPriority w:val="0"/>
    <w:rPr>
      <w:rFonts w:hint="eastAsia" w:ascii="宋体" w:hAnsi="宋体" w:eastAsia="宋体" w:cs="宋体"/>
      <w:b/>
      <w:color w:val="000000"/>
      <w:sz w:val="24"/>
      <w:szCs w:val="24"/>
      <w:u w:val="none"/>
    </w:rPr>
  </w:style>
  <w:style w:type="paragraph" w:customStyle="1" w:styleId="12">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3">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385</Words>
  <Characters>2200</Characters>
  <Lines>18</Lines>
  <Paragraphs>5</Paragraphs>
  <ScaleCrop>false</ScaleCrop>
  <LinksUpToDate>false</LinksUpToDate>
  <CharactersWithSpaces>2580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2019-11-06T01:32:00Z</dcterms:created>
  <dc:creator>会计管理与合规内控/财务管理部/内蒙古/BOC</dc:creator>
  <cp:lastModifiedBy>8047221</cp:lastModifiedBy>
  <cp:lastPrinted>2024-09-02T02:47:00Z</cp:lastPrinted>
  <dcterms:modified xsi:type="dcterms:W3CDTF">2024-09-02T08:25:04Z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9FA84CE0D9F64B37B55974B5D386E70C</vt:lpwstr>
  </property>
</Properties>
</file>