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AB1E5E">
      <w:pPr>
        <w:outlineLvl w:val="0"/>
        <w:rPr>
          <w:rFonts w:ascii="黑体" w:eastAsia="黑体"/>
          <w:b/>
          <w:color w:val="000000" w:themeColor="text1"/>
          <w:szCs w:val="32"/>
          <w14:textFill>
            <w14:solidFill>
              <w14:schemeClr w14:val="tx1"/>
            </w14:solidFill>
          </w14:textFill>
        </w:rPr>
      </w:pPr>
      <w:bookmarkStart w:id="0" w:name="_Toc500431393"/>
      <w:r>
        <w:rPr>
          <w:rFonts w:ascii="黑体" w:eastAsia="黑体"/>
          <w:b/>
          <w:color w:val="000000" w:themeColor="text1"/>
          <w:szCs w:val="32"/>
          <w14:textFill>
            <w14:solidFill>
              <w14:schemeClr w14:val="tx1"/>
            </w14:solidFill>
          </w14:textFill>
        </w:rPr>
        <w:t>附件</w:t>
      </w:r>
      <w:r>
        <w:rPr>
          <w:rFonts w:hint="eastAsia" w:ascii="黑体" w:eastAsia="黑体"/>
          <w:b/>
          <w:color w:val="000000" w:themeColor="text1"/>
          <w:szCs w:val="32"/>
          <w14:textFill>
            <w14:solidFill>
              <w14:schemeClr w14:val="tx1"/>
            </w14:solidFill>
          </w14:textFill>
        </w:rPr>
        <w:t>1</w:t>
      </w:r>
    </w:p>
    <w:p w14:paraId="29F4970A">
      <w:pPr>
        <w:jc w:val="center"/>
        <w:outlineLvl w:val="0"/>
        <w:rPr>
          <w:rFonts w:ascii="黑体" w:eastAsia="黑体"/>
          <w:b/>
          <w:color w:val="000000" w:themeColor="text1"/>
          <w:sz w:val="84"/>
          <w:szCs w:val="84"/>
          <w14:textFill>
            <w14:solidFill>
              <w14:schemeClr w14:val="tx1"/>
            </w14:solidFill>
          </w14:textFill>
        </w:rPr>
      </w:pPr>
    </w:p>
    <w:p w14:paraId="26DE8FEC">
      <w:pPr>
        <w:jc w:val="center"/>
        <w:outlineLvl w:val="0"/>
        <w:rPr>
          <w:rFonts w:ascii="黑体" w:eastAsia="黑体"/>
          <w:b/>
          <w:color w:val="000000" w:themeColor="text1"/>
          <w:sz w:val="84"/>
          <w:szCs w:val="84"/>
          <w14:textFill>
            <w14:solidFill>
              <w14:schemeClr w14:val="tx1"/>
            </w14:solidFill>
          </w14:textFill>
        </w:rPr>
      </w:pPr>
    </w:p>
    <w:p w14:paraId="147A5D38">
      <w:pPr>
        <w:jc w:val="center"/>
        <w:outlineLvl w:val="0"/>
        <w:rPr>
          <w:rFonts w:ascii="黑体" w:eastAsia="黑体"/>
          <w:b/>
          <w:color w:val="000000" w:themeColor="text1"/>
          <w:sz w:val="84"/>
          <w:szCs w:val="84"/>
          <w14:textFill>
            <w14:solidFill>
              <w14:schemeClr w14:val="tx1"/>
            </w14:solidFill>
          </w14:textFill>
        </w:rPr>
      </w:pPr>
    </w:p>
    <w:p w14:paraId="1843253E">
      <w:pPr>
        <w:jc w:val="center"/>
        <w:outlineLvl w:val="0"/>
        <w:rPr>
          <w:rFonts w:ascii="黑体" w:eastAsia="黑体"/>
          <w:b/>
          <w:color w:val="000000" w:themeColor="text1"/>
          <w:sz w:val="84"/>
          <w:szCs w:val="84"/>
          <w14:textFill>
            <w14:solidFill>
              <w14:schemeClr w14:val="tx1"/>
            </w14:solidFill>
          </w14:textFill>
        </w:rPr>
      </w:pPr>
    </w:p>
    <w:p w14:paraId="57482916">
      <w:pPr>
        <w:jc w:val="center"/>
        <w:outlineLvl w:val="0"/>
        <w:rPr>
          <w:rFonts w:ascii="黑体" w:eastAsia="黑体"/>
          <w:b/>
          <w:color w:val="000000" w:themeColor="text1"/>
          <w:sz w:val="84"/>
          <w:szCs w:val="84"/>
          <w14:textFill>
            <w14:solidFill>
              <w14:schemeClr w14:val="tx1"/>
            </w14:solidFill>
          </w14:textFill>
        </w:rPr>
      </w:pPr>
      <w:r>
        <w:rPr>
          <w:rFonts w:hint="eastAsia" w:ascii="黑体" w:eastAsia="黑体"/>
          <w:b/>
          <w:color w:val="000000" w:themeColor="text1"/>
          <w:sz w:val="84"/>
          <w:szCs w:val="84"/>
          <w14:textFill>
            <w14:solidFill>
              <w14:schemeClr w14:val="tx1"/>
            </w14:solidFill>
          </w14:textFill>
        </w:rPr>
        <w:t>邀请公告</w:t>
      </w:r>
      <w:bookmarkEnd w:id="0"/>
    </w:p>
    <w:p w14:paraId="70A58785">
      <w:pPr>
        <w:jc w:val="center"/>
        <w:outlineLvl w:val="0"/>
        <w:rPr>
          <w:rFonts w:ascii="黑体" w:eastAsia="黑体"/>
          <w:b/>
          <w:color w:val="000000" w:themeColor="text1"/>
          <w:sz w:val="84"/>
          <w:szCs w:val="84"/>
          <w14:textFill>
            <w14:solidFill>
              <w14:schemeClr w14:val="tx1"/>
            </w14:solidFill>
          </w14:textFill>
        </w:rPr>
      </w:pPr>
    </w:p>
    <w:p w14:paraId="7A2A692F">
      <w:pPr>
        <w:jc w:val="center"/>
        <w:outlineLvl w:val="0"/>
        <w:rPr>
          <w:rFonts w:ascii="黑体" w:eastAsia="黑体"/>
          <w:b/>
          <w:color w:val="000000" w:themeColor="text1"/>
          <w:sz w:val="84"/>
          <w:szCs w:val="84"/>
          <w14:textFill>
            <w14:solidFill>
              <w14:schemeClr w14:val="tx1"/>
            </w14:solidFill>
          </w14:textFill>
        </w:rPr>
      </w:pPr>
    </w:p>
    <w:p w14:paraId="27D6E72A">
      <w:pPr>
        <w:jc w:val="center"/>
        <w:outlineLvl w:val="0"/>
        <w:rPr>
          <w:rFonts w:ascii="黑体" w:eastAsia="黑体"/>
          <w:b/>
          <w:color w:val="000000" w:themeColor="text1"/>
          <w:sz w:val="84"/>
          <w:szCs w:val="84"/>
          <w14:textFill>
            <w14:solidFill>
              <w14:schemeClr w14:val="tx1"/>
            </w14:solidFill>
          </w14:textFill>
        </w:rPr>
      </w:pPr>
    </w:p>
    <w:p w14:paraId="34D2FD55">
      <w:pPr>
        <w:outlineLvl w:val="0"/>
        <w:rPr>
          <w:rFonts w:ascii="黑体" w:eastAsia="黑体"/>
          <w:b/>
          <w:color w:val="000000" w:themeColor="text1"/>
          <w:sz w:val="84"/>
          <w:szCs w:val="84"/>
          <w14:textFill>
            <w14:solidFill>
              <w14:schemeClr w14:val="tx1"/>
            </w14:solidFill>
          </w14:textFill>
        </w:rPr>
      </w:pPr>
    </w:p>
    <w:p w14:paraId="147DDA99">
      <w:pPr>
        <w:tabs>
          <w:tab w:val="left" w:pos="8175"/>
          <w:tab w:val="left" w:pos="8502"/>
        </w:tabs>
        <w:spacing w:line="540" w:lineRule="exact"/>
        <w:jc w:val="center"/>
        <w:outlineLvl w:val="0"/>
        <w:rPr>
          <w:rFonts w:ascii="黑体" w:hAnsi="宋体" w:eastAsia="黑体"/>
          <w:color w:val="000000" w:themeColor="text1"/>
          <w:sz w:val="28"/>
          <w14:textFill>
            <w14:solidFill>
              <w14:schemeClr w14:val="tx1"/>
            </w14:solidFill>
          </w14:textFill>
        </w:rPr>
      </w:pPr>
    </w:p>
    <w:p w14:paraId="05EA6C9F">
      <w:pPr>
        <w:spacing w:line="500" w:lineRule="exact"/>
        <w:jc w:val="center"/>
        <w:rPr>
          <w:rFonts w:ascii="黑体" w:hAnsi="宋体" w:eastAsia="黑体"/>
          <w:color w:val="000000" w:themeColor="text1"/>
          <w:sz w:val="28"/>
          <w14:textFill>
            <w14:solidFill>
              <w14:schemeClr w14:val="tx1"/>
            </w14:solidFill>
          </w14:textFill>
        </w:rPr>
      </w:pPr>
      <w:r>
        <w:rPr>
          <w:rFonts w:ascii="黑体" w:hAnsi="宋体" w:eastAsia="黑体"/>
          <w:color w:val="000000" w:themeColor="text1"/>
          <w:sz w:val="28"/>
          <w14:textFill>
            <w14:solidFill>
              <w14:schemeClr w14:val="tx1"/>
            </w14:solidFill>
          </w14:textFill>
        </w:rPr>
        <w:br w:type="page"/>
      </w:r>
    </w:p>
    <w:p w14:paraId="2D13FC9C">
      <w:pPr>
        <w:spacing w:line="416" w:lineRule="exact"/>
        <w:jc w:val="center"/>
        <w:rPr>
          <w:rFonts w:ascii="仿宋" w:hAnsi="仿宋" w:eastAsia="仿宋"/>
          <w:color w:val="000000" w:themeColor="text1"/>
          <w:szCs w:val="32"/>
          <w14:textFill>
            <w14:solidFill>
              <w14:schemeClr w14:val="tx1"/>
            </w14:solidFill>
          </w14:textFill>
        </w:rPr>
      </w:pPr>
    </w:p>
    <w:p w14:paraId="4B5EE016">
      <w:pPr>
        <w:spacing w:line="600" w:lineRule="exact"/>
        <w:jc w:val="center"/>
        <w:rPr>
          <w:rFonts w:ascii="宋体"/>
          <w:b/>
          <w:bCs/>
          <w:color w:val="000000" w:themeColor="text1"/>
          <w:szCs w:val="32"/>
          <w14:textFill>
            <w14:solidFill>
              <w14:schemeClr w14:val="tx1"/>
            </w14:solidFill>
          </w14:textFill>
        </w:rPr>
      </w:pPr>
      <w:r>
        <w:rPr>
          <w:rFonts w:hint="eastAsia" w:ascii="宋体" w:hAnsi="宋体" w:cs="宋体"/>
          <w:b/>
          <w:bCs/>
          <w:color w:val="auto"/>
          <w:szCs w:val="32"/>
          <w:lang w:eastAsia="zh-CN"/>
        </w:rPr>
        <w:t>中国银行包头分行办公大楼中央空调保养清洗</w:t>
      </w:r>
      <w:r>
        <w:rPr>
          <w:rFonts w:hint="eastAsia" w:ascii="宋体" w:hAnsi="宋体" w:cs="宋体"/>
          <w:b/>
          <w:bCs/>
          <w:color w:val="auto"/>
          <w:szCs w:val="32"/>
          <w:lang w:val="en-US" w:eastAsia="zh-CN"/>
        </w:rPr>
        <w:t>采购项目</w:t>
      </w:r>
      <w:r>
        <w:rPr>
          <w:rFonts w:hint="eastAsia" w:ascii="宋体" w:hAnsi="宋体" w:cs="宋体"/>
          <w:b/>
          <w:bCs/>
          <w:color w:val="000000" w:themeColor="text1"/>
          <w:szCs w:val="32"/>
          <w14:textFill>
            <w14:solidFill>
              <w14:schemeClr w14:val="tx1"/>
            </w14:solidFill>
          </w14:textFill>
        </w:rPr>
        <w:t>邀请公告</w:t>
      </w:r>
    </w:p>
    <w:p w14:paraId="35E1306F">
      <w:pPr>
        <w:spacing w:line="416" w:lineRule="exact"/>
        <w:ind w:firstLine="482"/>
        <w:rPr>
          <w:rFonts w:ascii="宋体" w:hAnsi="宋体" w:cs="宋体"/>
          <w:b/>
          <w:bCs/>
          <w:color w:val="000000" w:themeColor="text1"/>
          <w:sz w:val="28"/>
          <w:szCs w:val="28"/>
          <w14:textFill>
            <w14:solidFill>
              <w14:schemeClr w14:val="tx1"/>
            </w14:solidFill>
          </w14:textFill>
        </w:rPr>
      </w:pPr>
    </w:p>
    <w:p w14:paraId="6AE1DB44">
      <w:pPr>
        <w:spacing w:line="416" w:lineRule="exact"/>
        <w:ind w:firstLine="482"/>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一、邀请条件</w:t>
      </w:r>
    </w:p>
    <w:p w14:paraId="51F11FD3">
      <w:pPr>
        <w:spacing w:line="416" w:lineRule="exact"/>
        <w:ind w:firstLine="560" w:firstLineChars="200"/>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本项目为</w:t>
      </w:r>
      <w:r>
        <w:rPr>
          <w:rFonts w:hint="eastAsia" w:ascii="仿宋" w:hAnsi="仿宋" w:eastAsia="仿宋" w:cs="仿宋"/>
          <w:color w:val="auto"/>
          <w:sz w:val="28"/>
          <w:szCs w:val="28"/>
          <w:lang w:eastAsia="zh-CN"/>
        </w:rPr>
        <w:t>中国银行包头分行办公大楼中央空调保养清洗采购项目</w:t>
      </w:r>
      <w:r>
        <w:rPr>
          <w:rFonts w:hint="eastAsia" w:ascii="仿宋" w:hAnsi="仿宋" w:eastAsia="仿宋" w:cs="仿宋"/>
          <w:color w:val="auto"/>
          <w:sz w:val="28"/>
          <w:szCs w:val="28"/>
        </w:rPr>
        <w:t>，资金</w:t>
      </w:r>
      <w:r>
        <w:rPr>
          <w:rFonts w:hint="eastAsia" w:ascii="仿宋" w:hAnsi="仿宋" w:eastAsia="仿宋" w:cs="仿宋"/>
          <w:color w:val="000000" w:themeColor="text1"/>
          <w:sz w:val="28"/>
          <w:szCs w:val="28"/>
          <w14:textFill>
            <w14:solidFill>
              <w14:schemeClr w14:val="tx1"/>
            </w14:solidFill>
          </w14:textFill>
        </w:rPr>
        <w:t>来源为中国银行自筹。该项目已具备实施条件，现进行公开邀请，凡符合报名资格要求的潜在</w:t>
      </w:r>
      <w:r>
        <w:rPr>
          <w:rFonts w:hint="eastAsia" w:ascii="仿宋" w:hAnsi="仿宋" w:eastAsia="仿宋" w:cs="仿宋"/>
          <w:color w:val="000000" w:themeColor="text1"/>
          <w:sz w:val="28"/>
          <w:szCs w:val="28"/>
          <w:lang w:val="en-US" w:eastAsia="zh-CN"/>
          <w14:textFill>
            <w14:solidFill>
              <w14:schemeClr w14:val="tx1"/>
            </w14:solidFill>
          </w14:textFill>
        </w:rPr>
        <w:t>供应商</w:t>
      </w:r>
      <w:r>
        <w:rPr>
          <w:rFonts w:hint="eastAsia" w:ascii="仿宋" w:hAnsi="仿宋" w:eastAsia="仿宋" w:cs="仿宋"/>
          <w:color w:val="000000" w:themeColor="text1"/>
          <w:sz w:val="28"/>
          <w:szCs w:val="28"/>
          <w14:textFill>
            <w14:solidFill>
              <w14:schemeClr w14:val="tx1"/>
            </w14:solidFill>
          </w14:textFill>
        </w:rPr>
        <w:t>均可报名。</w:t>
      </w:r>
    </w:p>
    <w:p w14:paraId="1168C8BA">
      <w:pPr>
        <w:spacing w:line="416" w:lineRule="exact"/>
        <w:ind w:firstLine="482"/>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二、项目概况与产品需求</w:t>
      </w:r>
    </w:p>
    <w:p w14:paraId="270BB019">
      <w:pPr>
        <w:tabs>
          <w:tab w:val="center" w:pos="4677"/>
        </w:tabs>
        <w:spacing w:line="416" w:lineRule="exact"/>
        <w:ind w:firstLine="482"/>
        <w:rPr>
          <w:rFonts w:hint="default" w:ascii="仿宋" w:hAnsi="仿宋" w:eastAsia="仿宋" w:cs="仿宋"/>
          <w:bCs/>
          <w:color w:val="000000" w:themeColor="text1"/>
          <w:spacing w:val="-4"/>
          <w:sz w:val="28"/>
          <w:szCs w:val="28"/>
          <w:highlight w:val="yellow"/>
          <w:lang w:val="en-US" w:eastAsia="zh-CN"/>
          <w14:textFill>
            <w14:solidFill>
              <w14:schemeClr w14:val="tx1"/>
            </w14:solidFill>
          </w14:textFill>
        </w:rPr>
      </w:pPr>
      <w:r>
        <w:rPr>
          <w:rFonts w:hint="eastAsia" w:ascii="仿宋" w:hAnsi="仿宋" w:eastAsia="仿宋" w:cs="仿宋"/>
          <w:b/>
          <w:bCs/>
          <w:color w:val="000000" w:themeColor="text1"/>
          <w:spacing w:val="-4"/>
          <w:sz w:val="28"/>
          <w:szCs w:val="28"/>
          <w14:textFill>
            <w14:solidFill>
              <w14:schemeClr w14:val="tx1"/>
            </w14:solidFill>
          </w14:textFill>
        </w:rPr>
        <w:t>1.项目编号：</w:t>
      </w:r>
      <w:r>
        <w:rPr>
          <w:rFonts w:hint="eastAsia" w:ascii="仿宋" w:hAnsi="仿宋" w:eastAsia="仿宋" w:cs="仿宋"/>
          <w:b w:val="0"/>
          <w:bCs w:val="0"/>
          <w:color w:val="000000" w:themeColor="text1"/>
          <w:spacing w:val="-4"/>
          <w:sz w:val="28"/>
          <w:szCs w:val="28"/>
          <w14:textFill>
            <w14:solidFill>
              <w14:schemeClr w14:val="tx1"/>
            </w14:solidFill>
          </w14:textFill>
        </w:rPr>
        <w:t>FW-20250327-005</w:t>
      </w:r>
    </w:p>
    <w:p w14:paraId="1C95AFDC">
      <w:pPr>
        <w:tabs>
          <w:tab w:val="center" w:pos="4677"/>
        </w:tabs>
        <w:spacing w:line="416" w:lineRule="exact"/>
        <w:ind w:firstLine="482"/>
        <w:rPr>
          <w:rFonts w:hint="eastAsia" w:ascii="仿宋" w:hAnsi="仿宋" w:eastAsia="仿宋" w:cs="仿宋"/>
          <w:color w:val="auto"/>
          <w:sz w:val="28"/>
          <w:szCs w:val="28"/>
          <w:lang w:eastAsia="zh-CN"/>
        </w:rPr>
      </w:pPr>
      <w:r>
        <w:rPr>
          <w:rFonts w:hint="eastAsia" w:ascii="仿宋" w:hAnsi="仿宋" w:eastAsia="仿宋" w:cs="仿宋"/>
          <w:b/>
          <w:bCs/>
          <w:color w:val="000000" w:themeColor="text1"/>
          <w:spacing w:val="-4"/>
          <w:sz w:val="28"/>
          <w:szCs w:val="28"/>
          <w14:textFill>
            <w14:solidFill>
              <w14:schemeClr w14:val="tx1"/>
            </w14:solidFill>
          </w14:textFill>
        </w:rPr>
        <w:t>2.项目名称</w:t>
      </w:r>
      <w:r>
        <w:rPr>
          <w:rFonts w:hint="eastAsia" w:ascii="仿宋" w:hAnsi="仿宋" w:eastAsia="仿宋" w:cs="仿宋"/>
          <w:bCs/>
          <w:color w:val="000000" w:themeColor="text1"/>
          <w:spacing w:val="-4"/>
          <w:sz w:val="28"/>
          <w:szCs w:val="28"/>
          <w14:textFill>
            <w14:solidFill>
              <w14:schemeClr w14:val="tx1"/>
            </w14:solidFill>
          </w14:textFill>
        </w:rPr>
        <w:t>：</w:t>
      </w:r>
      <w:r>
        <w:rPr>
          <w:rFonts w:hint="eastAsia" w:ascii="仿宋" w:hAnsi="仿宋" w:eastAsia="仿宋" w:cs="仿宋"/>
          <w:color w:val="auto"/>
          <w:sz w:val="28"/>
          <w:szCs w:val="28"/>
          <w:lang w:eastAsia="zh-CN"/>
        </w:rPr>
        <w:t>中国银行包头分行办公大楼中央空调保养清洗采购项目</w:t>
      </w:r>
    </w:p>
    <w:p w14:paraId="350830DA">
      <w:pPr>
        <w:tabs>
          <w:tab w:val="center" w:pos="4677"/>
        </w:tabs>
        <w:spacing w:line="416" w:lineRule="exact"/>
        <w:ind w:firstLine="482"/>
        <w:rPr>
          <w:rFonts w:hint="default" w:ascii="仿宋" w:hAnsi="仿宋" w:eastAsia="仿宋" w:cs="仿宋"/>
          <w:bCs/>
          <w:color w:val="auto"/>
          <w:spacing w:val="-4"/>
          <w:sz w:val="28"/>
          <w:szCs w:val="28"/>
          <w:lang w:val="en-US" w:eastAsia="zh-CN"/>
        </w:rPr>
      </w:pPr>
      <w:r>
        <w:rPr>
          <w:rFonts w:hint="eastAsia" w:ascii="仿宋" w:hAnsi="仿宋" w:eastAsia="仿宋" w:cs="仿宋"/>
          <w:b/>
          <w:bCs/>
          <w:color w:val="000000" w:themeColor="text1"/>
          <w:spacing w:val="-4"/>
          <w:sz w:val="28"/>
          <w:szCs w:val="28"/>
          <w14:textFill>
            <w14:solidFill>
              <w14:schemeClr w14:val="tx1"/>
            </w14:solidFill>
          </w14:textFill>
        </w:rPr>
        <w:t>3.实施地点</w:t>
      </w:r>
      <w:r>
        <w:rPr>
          <w:rFonts w:hint="eastAsia" w:ascii="仿宋" w:hAnsi="仿宋" w:eastAsia="仿宋" w:cs="仿宋"/>
          <w:bCs/>
          <w:color w:val="000000" w:themeColor="text1"/>
          <w:spacing w:val="-4"/>
          <w:sz w:val="28"/>
          <w:szCs w:val="28"/>
          <w14:textFill>
            <w14:solidFill>
              <w14:schemeClr w14:val="tx1"/>
            </w14:solidFill>
          </w14:textFill>
        </w:rPr>
        <w:t>：</w:t>
      </w:r>
      <w:r>
        <w:rPr>
          <w:rFonts w:hint="eastAsia" w:ascii="仿宋" w:hAnsi="仿宋" w:eastAsia="仿宋" w:cs="仿宋"/>
          <w:bCs/>
          <w:color w:val="auto"/>
          <w:spacing w:val="-4"/>
          <w:sz w:val="28"/>
          <w:szCs w:val="28"/>
          <w:lang w:val="en-US" w:eastAsia="zh-CN"/>
        </w:rPr>
        <w:t>中国银行包头分行</w:t>
      </w:r>
    </w:p>
    <w:p w14:paraId="047A5B06">
      <w:pPr>
        <w:tabs>
          <w:tab w:val="center" w:pos="4677"/>
        </w:tabs>
        <w:autoSpaceDE w:val="0"/>
        <w:autoSpaceDN w:val="0"/>
        <w:adjustRightInd w:val="0"/>
        <w:spacing w:line="416" w:lineRule="atLeast"/>
        <w:ind w:right="640" w:firstLine="546" w:firstLineChars="200"/>
        <w:rPr>
          <w:rFonts w:ascii="仿宋" w:hAnsi="仿宋" w:eastAsia="仿宋" w:cs="仿宋"/>
          <w:bCs/>
          <w:color w:val="000000" w:themeColor="text1"/>
          <w:spacing w:val="-4"/>
          <w:sz w:val="28"/>
          <w:szCs w:val="28"/>
          <w14:textFill>
            <w14:solidFill>
              <w14:schemeClr w14:val="tx1"/>
            </w14:solidFill>
          </w14:textFill>
        </w:rPr>
      </w:pPr>
      <w:r>
        <w:rPr>
          <w:rFonts w:hint="eastAsia" w:ascii="仿宋" w:hAnsi="仿宋" w:eastAsia="仿宋" w:cs="仿宋"/>
          <w:b/>
          <w:bCs/>
          <w:color w:val="000000" w:themeColor="text1"/>
          <w:spacing w:val="-4"/>
          <w:sz w:val="28"/>
          <w:szCs w:val="28"/>
          <w14:textFill>
            <w14:solidFill>
              <w14:schemeClr w14:val="tx1"/>
            </w14:solidFill>
          </w14:textFill>
        </w:rPr>
        <w:t>4.</w:t>
      </w:r>
      <w:r>
        <w:rPr>
          <w:rFonts w:hint="eastAsia" w:ascii="仿宋" w:hAnsi="仿宋" w:eastAsia="仿宋" w:cs="仿宋"/>
          <w:b/>
          <w:bCs/>
          <w:color w:val="000000" w:themeColor="text1"/>
          <w:sz w:val="28"/>
          <w:szCs w:val="28"/>
          <w14:textFill>
            <w14:solidFill>
              <w14:schemeClr w14:val="tx1"/>
            </w14:solidFill>
          </w14:textFill>
        </w:rPr>
        <w:t>采购需求：</w:t>
      </w:r>
      <w:r>
        <w:rPr>
          <w:rFonts w:hint="eastAsia" w:ascii="仿宋" w:hAnsi="仿宋" w:eastAsia="仿宋" w:cs="仿宋"/>
          <w:b w:val="0"/>
          <w:bCs w:val="0"/>
          <w:color w:val="000000" w:themeColor="text1"/>
          <w:sz w:val="28"/>
          <w:szCs w:val="28"/>
          <w:lang w:val="en-US" w:eastAsia="zh-CN"/>
          <w14:textFill>
            <w14:solidFill>
              <w14:schemeClr w14:val="tx1"/>
            </w14:solidFill>
          </w14:textFill>
        </w:rPr>
        <w:t>对中国银行包头分行办公大楼</w:t>
      </w:r>
      <w:r>
        <w:rPr>
          <w:rFonts w:hint="eastAsia" w:ascii="仿宋" w:hAnsi="仿宋" w:eastAsia="仿宋" w:cs="仿宋"/>
          <w:b w:val="0"/>
          <w:bCs w:val="0"/>
          <w:color w:val="000000" w:themeColor="text1"/>
          <w:sz w:val="28"/>
          <w:szCs w:val="28"/>
          <w14:textFill>
            <w14:solidFill>
              <w14:schemeClr w14:val="tx1"/>
            </w14:solidFill>
          </w14:textFill>
        </w:rPr>
        <w:t>中央空调主机</w:t>
      </w:r>
      <w:r>
        <w:rPr>
          <w:rFonts w:hint="eastAsia" w:ascii="仿宋" w:hAnsi="仿宋" w:eastAsia="仿宋" w:cs="仿宋"/>
          <w:b w:val="0"/>
          <w:bCs w:val="0"/>
          <w:color w:val="000000" w:themeColor="text1"/>
          <w:sz w:val="28"/>
          <w:szCs w:val="28"/>
          <w:lang w:val="en-US" w:eastAsia="zh-CN"/>
          <w14:textFill>
            <w14:solidFill>
              <w14:schemeClr w14:val="tx1"/>
            </w14:solidFill>
          </w14:textFill>
        </w:rPr>
        <w:t>进行保养，对</w:t>
      </w:r>
      <w:r>
        <w:rPr>
          <w:rFonts w:hint="eastAsia" w:ascii="仿宋" w:hAnsi="仿宋" w:eastAsia="仿宋" w:cs="仿宋"/>
          <w:b w:val="0"/>
          <w:bCs w:val="0"/>
          <w:color w:val="000000" w:themeColor="text1"/>
          <w:sz w:val="28"/>
          <w:szCs w:val="28"/>
          <w14:textFill>
            <w14:solidFill>
              <w14:schemeClr w14:val="tx1"/>
            </w14:solidFill>
          </w14:textFill>
        </w:rPr>
        <w:t>风机盘管</w:t>
      </w:r>
      <w:r>
        <w:rPr>
          <w:rFonts w:hint="eastAsia" w:ascii="仿宋" w:hAnsi="仿宋" w:eastAsia="仿宋" w:cs="仿宋"/>
          <w:b w:val="0"/>
          <w:bCs w:val="0"/>
          <w:color w:val="000000" w:themeColor="text1"/>
          <w:sz w:val="28"/>
          <w:szCs w:val="28"/>
          <w:lang w:val="en-US" w:eastAsia="zh-CN"/>
          <w14:textFill>
            <w14:solidFill>
              <w14:schemeClr w14:val="tx1"/>
            </w14:solidFill>
          </w14:textFill>
        </w:rPr>
        <w:t>进行清洗</w:t>
      </w:r>
      <w:r>
        <w:rPr>
          <w:rFonts w:hint="eastAsia" w:ascii="仿宋" w:hAnsi="仿宋" w:eastAsia="仿宋" w:cs="仿宋"/>
          <w:color w:val="000000" w:themeColor="text1"/>
          <w:sz w:val="28"/>
          <w:szCs w:val="28"/>
          <w14:textFill>
            <w14:solidFill>
              <w14:schemeClr w14:val="tx1"/>
            </w14:solidFill>
          </w14:textFill>
        </w:rPr>
        <w:t>。</w:t>
      </w:r>
    </w:p>
    <w:p w14:paraId="562B26C8">
      <w:pPr>
        <w:spacing w:line="416" w:lineRule="exact"/>
        <w:ind w:firstLine="482"/>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三、供应商资格要求</w:t>
      </w:r>
    </w:p>
    <w:p w14:paraId="640F2622">
      <w:pPr>
        <w:spacing w:line="416" w:lineRule="exact"/>
        <w:ind w:firstLine="48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1.供应商须在法律和财务上独立、合法运作并独立于采购人，不得直接或间接地与采购人或其附属机构有任何关联。</w:t>
      </w:r>
    </w:p>
    <w:p w14:paraId="383ADBFC">
      <w:pPr>
        <w:spacing w:line="416" w:lineRule="exact"/>
        <w:ind w:firstLine="48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2.供应商须从采购人获得采购邀请文件并登记备案，否则不能参加本项目。</w:t>
      </w:r>
    </w:p>
    <w:p w14:paraId="7D739E31">
      <w:pPr>
        <w:spacing w:line="416" w:lineRule="exact"/>
        <w:ind w:firstLine="48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 联合体：</w:t>
      </w:r>
    </w:p>
    <w:p w14:paraId="1450B237">
      <w:pPr>
        <w:spacing w:line="416" w:lineRule="exact"/>
        <w:ind w:firstLine="48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☑本项目不接受联合体</w:t>
      </w:r>
    </w:p>
    <w:p w14:paraId="367F5959">
      <w:pPr>
        <w:spacing w:line="416" w:lineRule="exact"/>
        <w:ind w:firstLine="48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□其他情形</w:t>
      </w:r>
    </w:p>
    <w:p w14:paraId="320E1235">
      <w:pPr>
        <w:spacing w:line="416" w:lineRule="exact"/>
        <w:ind w:firstLine="48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4.项目分包：</w:t>
      </w:r>
    </w:p>
    <w:p w14:paraId="40FC7A49">
      <w:pPr>
        <w:spacing w:line="416" w:lineRule="exact"/>
        <w:ind w:firstLine="48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□未经采购人允许，供应商不得将本项目采购内容以任何方式进行分包。</w:t>
      </w:r>
    </w:p>
    <w:p w14:paraId="78968004">
      <w:pPr>
        <w:spacing w:line="416" w:lineRule="exact"/>
        <w:ind w:firstLine="48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☑供应商不得将本项目采购内容以任何方式进行分包。</w:t>
      </w:r>
    </w:p>
    <w:p w14:paraId="780CAE17">
      <w:pPr>
        <w:spacing w:line="416" w:lineRule="exact"/>
        <w:ind w:firstLine="48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5.供应商不得将本项目采购内容以任何方式进行转包。</w:t>
      </w:r>
    </w:p>
    <w:p w14:paraId="4A6A0EA3">
      <w:pPr>
        <w:spacing w:line="416" w:lineRule="exact"/>
        <w:ind w:firstLine="48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6.截至采购邀请公告发布之日（含）止,供应商未被“信用中国”网站（http://www.creditchina.gov.cn）列入失信被执行人、重大税收违法失信主体和政府采购严重违法失信行为记录名单。</w:t>
      </w:r>
    </w:p>
    <w:p w14:paraId="3AB79C92">
      <w:pPr>
        <w:spacing w:line="416" w:lineRule="exact"/>
        <w:ind w:firstLine="48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供应商近3年（2022年1月1日至采购邀请公告发布之日（含））经营活动中没有重大违法违规记录或涉及环境保护、劳动用工、消费者权益保护等方面的重大违法违规行为。重大违法违规，是指供应商因违法经营受到刑事处罚或者责令停产停业、吊销许可证或者执照、人民币200万元以上（含）的罚款等行政处罚。</w:t>
      </w:r>
    </w:p>
    <w:p w14:paraId="4ECC0005">
      <w:pPr>
        <w:spacing w:line="416" w:lineRule="exact"/>
        <w:ind w:firstLine="48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8.截至递交应答文件截止日（含），供应商未处于中国银行供应商不良行为禁止准入处罚期内。</w:t>
      </w:r>
    </w:p>
    <w:p w14:paraId="07DC7A79">
      <w:pPr>
        <w:spacing w:line="416" w:lineRule="exact"/>
        <w:ind w:firstLine="48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供应商须保证：采购人在其本国使用供应商提供的货物/或服务时，不存在任何已知的不合法的情形，也不存在任何已知的与第三方专利权、著作权、商标权或工业设计权相关的侵权行为。如果有任何因采购人使用供应商提供的货物/或服务而提起的侵权指控，供应商须依法承担全部责任。</w:t>
      </w:r>
    </w:p>
    <w:p w14:paraId="70422988">
      <w:pPr>
        <w:spacing w:line="416" w:lineRule="exact"/>
        <w:ind w:firstLine="48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10.存在关联关系的不同供应商，不得同时参加：</w:t>
      </w:r>
    </w:p>
    <w:p w14:paraId="73E3212B">
      <w:pPr>
        <w:spacing w:line="416" w:lineRule="exact"/>
        <w:ind w:firstLine="48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☑本项目</w:t>
      </w:r>
    </w:p>
    <w:p w14:paraId="06127FE1">
      <w:pPr>
        <w:spacing w:line="416" w:lineRule="exact"/>
        <w:ind w:firstLine="48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□本项目同一分包</w:t>
      </w:r>
    </w:p>
    <w:p w14:paraId="2A6F64CD">
      <w:pPr>
        <w:spacing w:line="416" w:lineRule="exact"/>
        <w:ind w:firstLine="48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关联关系企业包含以下情况：</w:t>
      </w:r>
    </w:p>
    <w:p w14:paraId="4C60EED1">
      <w:pPr>
        <w:spacing w:line="416" w:lineRule="exact"/>
        <w:ind w:firstLine="48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与本企业单位法定代表人/负责人为同一人的其他企业；</w:t>
      </w:r>
    </w:p>
    <w:p w14:paraId="5B9C54CD">
      <w:pPr>
        <w:spacing w:line="416" w:lineRule="exact"/>
        <w:ind w:firstLine="48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与本企业存在直接控股、管理关系的其他企业。</w:t>
      </w:r>
    </w:p>
    <w:p w14:paraId="0477C635">
      <w:pPr>
        <w:spacing w:line="416" w:lineRule="exact"/>
        <w:ind w:firstLine="48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供应商应向采购人如实披露与本单位存在关联关系的其他企业。采购人有权取消关联关系企业参与该项目的资格或重新组织采购。</w:t>
      </w:r>
    </w:p>
    <w:p w14:paraId="182FE368">
      <w:pPr>
        <w:spacing w:line="416" w:lineRule="exact"/>
        <w:ind w:firstLine="48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11.供应商之间不得相互串通报价，不得排挤其他供应商的公平竞争，损害采购人或者其他供应商的合法权益。</w:t>
      </w:r>
    </w:p>
    <w:p w14:paraId="272447C8">
      <w:pPr>
        <w:spacing w:line="416" w:lineRule="exact"/>
        <w:ind w:firstLine="48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12.供应商提供的全部材料必须真实有效，供应商如提供虚假材料或存在弄虚作假行为，其应答将被拒绝，采购人有权将其列入中国银行供应商不良行为名单。</w:t>
      </w:r>
    </w:p>
    <w:p w14:paraId="5ED2AC08">
      <w:pPr>
        <w:spacing w:line="416" w:lineRule="exact"/>
        <w:ind w:firstLine="48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13.供应商应未受到联合国、中国或其他采购人认为需适用的制裁发布主体的制裁，也未被前述制裁对象拥有或实际控制。                                                                   </w:t>
      </w:r>
    </w:p>
    <w:p w14:paraId="15DE6E6F">
      <w:pPr>
        <w:spacing w:line="416" w:lineRule="exact"/>
        <w:ind w:firstLine="48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注：以上所要求的条件必须同时满足，有意参加谈判的单位均可报名。</w:t>
      </w:r>
    </w:p>
    <w:p w14:paraId="6351FE20">
      <w:pPr>
        <w:spacing w:line="416" w:lineRule="exact"/>
        <w:ind w:firstLine="48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四、采购报名</w:t>
      </w:r>
    </w:p>
    <w:p w14:paraId="0E1749AA">
      <w:pPr>
        <w:spacing w:line="416" w:lineRule="exact"/>
        <w:ind w:firstLine="48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1.报名时间：</w:t>
      </w:r>
      <w:r>
        <w:rPr>
          <w:rFonts w:hint="eastAsia" w:ascii="仿宋" w:hAnsi="仿宋" w:eastAsia="仿宋" w:cs="仿宋"/>
          <w:color w:val="000000" w:themeColor="text1"/>
          <w:sz w:val="28"/>
          <w:szCs w:val="28"/>
          <w14:textFill>
            <w14:solidFill>
              <w14:schemeClr w14:val="tx1"/>
            </w14:solidFill>
          </w14:textFill>
        </w:rPr>
        <w:t>2025年</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日至2025年</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9</w:t>
      </w:r>
      <w:r>
        <w:rPr>
          <w:rFonts w:hint="eastAsia" w:ascii="仿宋" w:hAnsi="仿宋" w:eastAsia="仿宋" w:cs="仿宋"/>
          <w:color w:val="000000" w:themeColor="text1"/>
          <w:sz w:val="28"/>
          <w:szCs w:val="28"/>
          <w14:textFill>
            <w14:solidFill>
              <w14:schemeClr w14:val="tx1"/>
            </w14:solidFill>
          </w14:textFill>
        </w:rPr>
        <w:t>日（法定公休日，法定节</w:t>
      </w:r>
      <w:r>
        <w:rPr>
          <w:rFonts w:hint="eastAsia" w:ascii="仿宋" w:hAnsi="仿宋" w:eastAsia="仿宋" w:cs="仿宋"/>
          <w:color w:val="000000" w:themeColor="text1"/>
          <w:spacing w:val="-4"/>
          <w:sz w:val="28"/>
          <w:szCs w:val="28"/>
          <w14:textFill>
            <w14:solidFill>
              <w14:schemeClr w14:val="tx1"/>
            </w14:solidFill>
          </w14:textFill>
        </w:rPr>
        <w:t>假日除外），每日上午9:00至12:00，下午2:30至5:30（北京时间，下同），逾期不再受理；</w:t>
      </w:r>
    </w:p>
    <w:p w14:paraId="267FED65">
      <w:pPr>
        <w:spacing w:line="416"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2.报名地点：</w:t>
      </w:r>
    </w:p>
    <w:p w14:paraId="166FF601">
      <w:pPr>
        <w:spacing w:line="416"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（1）现场报名：</w:t>
      </w:r>
      <w:r>
        <w:rPr>
          <w:rFonts w:hint="eastAsia" w:ascii="仿宋" w:hAnsi="仿宋" w:eastAsia="仿宋" w:cs="仿宋"/>
          <w:color w:val="000000" w:themeColor="text1"/>
          <w:sz w:val="28"/>
          <w:szCs w:val="28"/>
          <w14:textFill>
            <w14:solidFill>
              <w14:schemeClr w14:val="tx1"/>
            </w14:solidFill>
          </w14:textFill>
        </w:rPr>
        <w:t>中国银行股份有限</w:t>
      </w:r>
      <w:r>
        <w:rPr>
          <w:rFonts w:hint="eastAsia" w:ascii="仿宋" w:hAnsi="仿宋" w:eastAsia="仿宋" w:cs="仿宋"/>
          <w:color w:val="000000" w:themeColor="text1"/>
          <w:sz w:val="28"/>
          <w:szCs w:val="28"/>
          <w:lang w:val="en-US" w:eastAsia="zh-CN"/>
          <w14:textFill>
            <w14:solidFill>
              <w14:schemeClr w14:val="tx1"/>
            </w14:solidFill>
          </w14:textFill>
        </w:rPr>
        <w:t>公司包头分行8楼财务管理部</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包头市青山区钢铁大街28号</w:t>
      </w:r>
      <w:r>
        <w:rPr>
          <w:rFonts w:hint="eastAsia" w:ascii="仿宋" w:hAnsi="仿宋" w:eastAsia="仿宋" w:cs="仿宋"/>
          <w:color w:val="000000" w:themeColor="text1"/>
          <w:sz w:val="28"/>
          <w:szCs w:val="28"/>
          <w14:textFill>
            <w14:solidFill>
              <w14:schemeClr w14:val="tx1"/>
            </w14:solidFill>
          </w14:textFill>
        </w:rPr>
        <w:t>）；</w:t>
      </w:r>
    </w:p>
    <w:p w14:paraId="796E7C55">
      <w:pPr>
        <w:spacing w:line="416" w:lineRule="exact"/>
        <w:ind w:firstLine="562"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（2）线上报名：</w:t>
      </w:r>
      <w:r>
        <w:rPr>
          <w:rFonts w:hint="eastAsia" w:ascii="仿宋" w:hAnsi="仿宋" w:eastAsia="仿宋" w:cs="仿宋"/>
          <w:color w:val="000000" w:themeColor="text1"/>
          <w:sz w:val="28"/>
          <w:szCs w:val="28"/>
          <w14:textFill>
            <w14:solidFill>
              <w14:schemeClr w14:val="tx1"/>
            </w14:solidFill>
          </w14:textFill>
        </w:rPr>
        <w:t>需将报名资料发送到以下邮箱&lt;</w:t>
      </w:r>
      <w:r>
        <w:rPr>
          <w:rFonts w:hint="eastAsia" w:ascii="宋体" w:hAnsi="宋体" w:cs="宋体"/>
          <w:color w:val="000000" w:themeColor="text1"/>
          <w:sz w:val="24"/>
          <w14:textFill>
            <w14:solidFill>
              <w14:schemeClr w14:val="tx1"/>
            </w14:solidFill>
          </w14:textFill>
        </w:rPr>
        <w:t>cwglbbt_nm@bank-of-china.com</w:t>
      </w:r>
      <w:r>
        <w:rPr>
          <w:rFonts w:hint="eastAsia" w:ascii="仿宋" w:hAnsi="仿宋" w:eastAsia="仿宋" w:cs="仿宋"/>
          <w:color w:val="000000" w:themeColor="text1"/>
          <w:sz w:val="28"/>
          <w:szCs w:val="28"/>
          <w14:textFill>
            <w14:solidFill>
              <w14:schemeClr w14:val="tx1"/>
            </w14:solidFill>
          </w14:textFill>
        </w:rPr>
        <w:t>&gt;,并预留联系人电话信息。</w:t>
      </w:r>
    </w:p>
    <w:p w14:paraId="430D1C87">
      <w:pPr>
        <w:spacing w:line="416"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3.报名须提供下列证件加盖公章的复印件（A4纸）一套，资料不全者拒绝接收，迟到的报名资料将被拒绝（以提供资料送达中国银行的时间为准）：</w:t>
      </w:r>
    </w:p>
    <w:p w14:paraId="43D52338">
      <w:pPr>
        <w:spacing w:line="540" w:lineRule="exact"/>
        <w:ind w:firstLine="536" w:firstLineChars="200"/>
        <w:rPr>
          <w:rFonts w:hint="eastAsia" w:ascii="仿宋" w:hAnsi="仿宋" w:eastAsia="仿宋" w:cs="仿宋"/>
          <w:color w:val="000000" w:themeColor="text1"/>
          <w:spacing w:val="-6"/>
          <w:sz w:val="28"/>
          <w:szCs w:val="28"/>
          <w:lang w:eastAsia="zh-CN"/>
          <w14:textFill>
            <w14:solidFill>
              <w14:schemeClr w14:val="tx1"/>
            </w14:solidFill>
          </w14:textFill>
        </w:rPr>
      </w:pPr>
      <w:r>
        <w:rPr>
          <w:rFonts w:hint="eastAsia" w:ascii="仿宋" w:hAnsi="仿宋" w:eastAsia="仿宋" w:cs="仿宋"/>
          <w:color w:val="000000" w:themeColor="text1"/>
          <w:spacing w:val="-6"/>
          <w:sz w:val="28"/>
          <w:szCs w:val="28"/>
          <w14:textFill>
            <w14:solidFill>
              <w14:schemeClr w14:val="tx1"/>
            </w14:solidFill>
          </w14:textFill>
        </w:rPr>
        <w:t>（1）法定代表人授权委托书及被授权人身份证（格式见附件）</w:t>
      </w:r>
      <w:r>
        <w:rPr>
          <w:rFonts w:hint="eastAsia" w:ascii="仿宋" w:hAnsi="仿宋" w:eastAsia="仿宋" w:cs="仿宋"/>
          <w:color w:val="000000" w:themeColor="text1"/>
          <w:spacing w:val="-6"/>
          <w:sz w:val="28"/>
          <w:szCs w:val="28"/>
          <w:lang w:eastAsia="zh-CN"/>
          <w14:textFill>
            <w14:solidFill>
              <w14:schemeClr w14:val="tx1"/>
            </w14:solidFill>
          </w14:textFill>
        </w:rPr>
        <w:t>、</w:t>
      </w:r>
      <w:r>
        <w:rPr>
          <w:rFonts w:hint="eastAsia" w:ascii="仿宋" w:hAnsi="仿宋" w:eastAsia="仿宋" w:cs="仿宋"/>
          <w:color w:val="000000" w:themeColor="text1"/>
          <w:spacing w:val="-6"/>
          <w:sz w:val="28"/>
          <w:szCs w:val="28"/>
          <w14:textFill>
            <w14:solidFill>
              <w14:schemeClr w14:val="tx1"/>
            </w14:solidFill>
          </w14:textFill>
        </w:rPr>
        <w:t>企业法人营业执照正本或副本</w:t>
      </w:r>
      <w:r>
        <w:rPr>
          <w:rFonts w:hint="eastAsia" w:ascii="仿宋" w:hAnsi="仿宋" w:eastAsia="仿宋" w:cs="仿宋"/>
          <w:color w:val="000000" w:themeColor="text1"/>
          <w:spacing w:val="-6"/>
          <w:sz w:val="28"/>
          <w:szCs w:val="28"/>
          <w:lang w:eastAsia="zh-CN"/>
          <w14:textFill>
            <w14:solidFill>
              <w14:schemeClr w14:val="tx1"/>
            </w14:solidFill>
          </w14:textFill>
        </w:rPr>
        <w:t>；</w:t>
      </w:r>
    </w:p>
    <w:p w14:paraId="29A1B570">
      <w:pPr>
        <w:spacing w:line="5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（2）供应商须提供近3年</w:t>
      </w:r>
      <w:r>
        <w:rPr>
          <w:rFonts w:hint="eastAsia" w:ascii="仿宋" w:hAnsi="仿宋" w:eastAsia="仿宋" w:cs="仿宋"/>
          <w:color w:val="000000" w:themeColor="text1"/>
          <w:sz w:val="28"/>
          <w:szCs w:val="28"/>
          <w:lang w:val="en-US" w:eastAsia="zh-CN"/>
          <w14:textFill>
            <w14:solidFill>
              <w14:schemeClr w14:val="tx1"/>
            </w14:solidFill>
          </w14:textFill>
        </w:rPr>
        <w:t>在</w:t>
      </w:r>
      <w:r>
        <w:rPr>
          <w:rFonts w:hint="eastAsia" w:ascii="仿宋" w:hAnsi="仿宋" w:eastAsia="仿宋" w:cs="仿宋"/>
          <w:color w:val="000000" w:themeColor="text1"/>
          <w:sz w:val="28"/>
          <w:szCs w:val="28"/>
          <w14:textFill>
            <w14:solidFill>
              <w14:schemeClr w14:val="tx1"/>
            </w14:solidFill>
          </w14:textFill>
        </w:rPr>
        <w:t>经营活动中没有重大违法记录承诺书；（承诺书加盖公章）</w:t>
      </w:r>
    </w:p>
    <w:p w14:paraId="6296861F">
      <w:pPr>
        <w:spacing w:line="5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（3）会计师事务所出具的上一年度财务审计报告或新设企业当年验资报告的复印件（加盖提供报告单位的公章），或银行出具的资信证明（复印件加盖公章）；</w:t>
      </w:r>
    </w:p>
    <w:p w14:paraId="20BF418A">
      <w:pPr>
        <w:spacing w:line="416" w:lineRule="exact"/>
        <w:ind w:firstLine="48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（4）供应商需通过邮箱&lt;</w:t>
      </w:r>
      <w:r>
        <w:rPr>
          <w:rFonts w:hint="eastAsia" w:ascii="宋体" w:hAnsi="宋体" w:cs="宋体"/>
          <w:color w:val="000000" w:themeColor="text1"/>
          <w:sz w:val="24"/>
          <w14:textFill>
            <w14:solidFill>
              <w14:schemeClr w14:val="tx1"/>
            </w14:solidFill>
          </w14:textFill>
        </w:rPr>
        <w:t>cwglbbt_nm@bank-of-china.com</w:t>
      </w:r>
      <w:r>
        <w:rPr>
          <w:rFonts w:hint="eastAsia" w:ascii="仿宋" w:hAnsi="仿宋" w:eastAsia="仿宋" w:cs="仿宋"/>
          <w:color w:val="000000" w:themeColor="text1"/>
          <w:sz w:val="28"/>
          <w:szCs w:val="28"/>
          <w14:textFill>
            <w14:solidFill>
              <w14:schemeClr w14:val="tx1"/>
            </w14:solidFill>
          </w14:textFill>
        </w:rPr>
        <w:t>&gt;发送资料，获得采购邀请文件并登记备案后，方可参加本项目，否则不能参加本项目;</w:t>
      </w:r>
    </w:p>
    <w:p w14:paraId="2DC908CE">
      <w:pPr>
        <w:spacing w:line="416" w:lineRule="exact"/>
        <w:ind w:firstLine="48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截至报名截止日，供应商未被“信用中国”网站（http://www.creditchina.gov.cn）列入失信被执行人、政府采购严重违法失信行为记录名单（提供系统截屏证明并加盖公章）；</w:t>
      </w:r>
    </w:p>
    <w:p w14:paraId="1BF0DE69">
      <w:pPr>
        <w:spacing w:line="540" w:lineRule="exact"/>
        <w:ind w:firstLine="280" w:firstLineChars="1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（6）截至报名截止日，供应商未被列入中国银行供应商不良行为名单（承诺书加盖公章）；</w:t>
      </w:r>
    </w:p>
    <w:p w14:paraId="6C33EC2D">
      <w:pPr>
        <w:spacing w:line="540" w:lineRule="exact"/>
        <w:ind w:firstLine="280" w:firstLineChars="1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供应商须保证，采购人在其本国使用其提供的货物/或服务时，不存在任何已知的不合法的情形，也不存在任何已知的与第三方专利权、著作权、商标权或工业设计权相关的任何争议。如果有任何因采购人使用供应商提供的货物/或服务而提起的侵权指控，供应商须依法承担全部责任（承诺书加盖公章）；</w:t>
      </w:r>
    </w:p>
    <w:p w14:paraId="1648AC79">
      <w:pPr>
        <w:spacing w:line="540" w:lineRule="exact"/>
        <w:ind w:firstLine="280" w:firstLineChars="1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（8）存在关联关系的不同供应商，不得同时参加本项目。关联关系供应商包含以下情况（承诺书加盖公章）：</w:t>
      </w:r>
    </w:p>
    <w:p w14:paraId="1C94D0CA">
      <w:pPr>
        <w:spacing w:line="5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1、与本供应商负责人为同一人的其他供应商；</w:t>
      </w:r>
    </w:p>
    <w:p w14:paraId="41041DA6">
      <w:pPr>
        <w:spacing w:line="5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2、与本供应商存在直接控股、管理关系的其他供应商。</w:t>
      </w:r>
    </w:p>
    <w:p w14:paraId="619FF984">
      <w:pPr>
        <w:spacing w:line="5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供应商应向采购人如实披露与本供应商存在关联关系的其他供应商。采购人有权取消关联关系供应商参与本项目的资格或重新组织采购；</w:t>
      </w:r>
    </w:p>
    <w:p w14:paraId="723D9A59">
      <w:pPr>
        <w:spacing w:line="540" w:lineRule="exact"/>
        <w:ind w:firstLine="280" w:firstLineChars="1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（9）供应商不存在环境污染、非法用工等引发环境和社会风险的违法违规行为；（承诺书加盖公章）</w:t>
      </w:r>
    </w:p>
    <w:p w14:paraId="47C62F34">
      <w:pPr>
        <w:spacing w:line="540" w:lineRule="exact"/>
        <w:ind w:firstLine="280" w:firstLineChars="1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（10）本项目不接受联合体；（承诺书加盖公章）</w:t>
      </w:r>
    </w:p>
    <w:p w14:paraId="6A60ACE0">
      <w:pPr>
        <w:spacing w:line="540" w:lineRule="exact"/>
        <w:ind w:firstLine="280" w:firstLineChars="1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（11）未经采购人允许，供应商不得将本项目采购内容以任何方式进行分包、转包；（承诺书加盖公章）</w:t>
      </w:r>
    </w:p>
    <w:p w14:paraId="67B6649C">
      <w:pPr>
        <w:spacing w:line="540" w:lineRule="exact"/>
        <w:ind w:firstLine="280" w:firstLineChars="1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（12）供应商提供的全部材料必须真实有效。（承诺书加盖公章）</w:t>
      </w:r>
    </w:p>
    <w:p w14:paraId="2785F72C">
      <w:pPr>
        <w:spacing w:line="540" w:lineRule="exact"/>
        <w:ind w:firstLine="280" w:firstLineChars="1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13</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供应商</w:t>
      </w:r>
      <w:r>
        <w:rPr>
          <w:rFonts w:hint="eastAsia" w:ascii="仿宋" w:hAnsi="仿宋" w:eastAsia="仿宋" w:cs="仿宋"/>
          <w:color w:val="000000" w:themeColor="text1"/>
          <w:sz w:val="28"/>
          <w:szCs w:val="28"/>
          <w:lang w:val="en-US" w:eastAsia="zh-CN"/>
          <w14:textFill>
            <w14:solidFill>
              <w14:schemeClr w14:val="tx1"/>
            </w14:solidFill>
          </w14:textFill>
        </w:rPr>
        <w:t>如报名我行项目，需提前在“中银智采平台”进行注册。</w:t>
      </w:r>
    </w:p>
    <w:p w14:paraId="6A3E844A">
      <w:pPr>
        <w:spacing w:line="540" w:lineRule="exact"/>
        <w:ind w:firstLine="1120" w:firstLineChars="4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注册方式：中国银行官网（www.boc.cn）——关于中行——采购公告——置顶公告《关于中银智采平台于2024年1月1日投入使用的公告》中下载“供应商注册登录操作手册”、“供应商投标业务操作手册”</w:t>
      </w:r>
    </w:p>
    <w:p w14:paraId="50D14757">
      <w:pPr>
        <w:spacing w:line="540" w:lineRule="exact"/>
        <w:ind w:firstLine="280" w:firstLineChars="1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网址：https://www.boc.cn/aboutboc/bi6/202312/t20231227_24322620.html</w:t>
      </w:r>
    </w:p>
    <w:p w14:paraId="07B702BC">
      <w:pPr>
        <w:spacing w:line="54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注：1）报名时须法人或被授权人本人携带以上报名资料前来报名；线上报名的需在提交电子资料。</w:t>
      </w:r>
    </w:p>
    <w:p w14:paraId="68FC3BD6">
      <w:pPr>
        <w:spacing w:line="540" w:lineRule="exac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 xml:space="preserve">     2）证件原件的复印件内容须与原件一致，否则不予接收；</w:t>
      </w:r>
    </w:p>
    <w:p w14:paraId="359D7C4A">
      <w:pPr>
        <w:spacing w:line="540" w:lineRule="exact"/>
        <w:ind w:firstLine="703" w:firstLineChars="25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3）营业执照、组织机构代码证与税务登记证实行“三证合一”的执行《国务院办公厅关于加快推进“三证合一”登记制度改革的意见》国办发〔2015〕50号；</w:t>
      </w:r>
    </w:p>
    <w:p w14:paraId="01ED5DAD">
      <w:pPr>
        <w:spacing w:line="540" w:lineRule="exact"/>
        <w:ind w:firstLine="482"/>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五、谈判邀请文件获取渠道</w:t>
      </w:r>
    </w:p>
    <w:p w14:paraId="6DF91E46">
      <w:pPr>
        <w:spacing w:line="540" w:lineRule="exact"/>
        <w:ind w:firstLine="48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报名后预留电子邮箱信息，后续由中国银行发送至预留邮箱。</w:t>
      </w:r>
    </w:p>
    <w:p w14:paraId="133D6B2E">
      <w:pPr>
        <w:spacing w:line="540" w:lineRule="exact"/>
        <w:ind w:firstLine="48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六、公告发布媒介</w:t>
      </w:r>
    </w:p>
    <w:p w14:paraId="5AE15403">
      <w:pPr>
        <w:spacing w:line="540" w:lineRule="exact"/>
        <w:ind w:firstLine="828" w:firstLineChars="296"/>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次邀请公告在“内蒙古招标投标公共服务平台（http://zbgg.nmgztb.com.cn/）、内蒙古协众工程项目管理有限责任公司（http://www.nmxz.net）、内蒙古自治区机械设备成套有限责任公司（http://www.nmgct.net）、中国远东国际招标有限公司官网（http://www.cfet.com.cn/）、公诚管理咨询有限公司（https://www.chengezhao.com/）、公诚信投资咨询有限公司（http://www.nmggcx.com）”网站发布。</w:t>
      </w:r>
    </w:p>
    <w:p w14:paraId="5200C059">
      <w:pPr>
        <w:spacing w:line="540" w:lineRule="exact"/>
        <w:ind w:firstLine="551" w:firstLineChars="196"/>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七、联系方式</w:t>
      </w:r>
    </w:p>
    <w:p w14:paraId="7B36A0D0">
      <w:pPr>
        <w:tabs>
          <w:tab w:val="left" w:pos="4320"/>
          <w:tab w:val="left" w:pos="4480"/>
        </w:tabs>
        <w:spacing w:line="5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采 购 人：中国银行股份有限公司包头分行</w:t>
      </w:r>
    </w:p>
    <w:p w14:paraId="6D97C53E">
      <w:pPr>
        <w:tabs>
          <w:tab w:val="left" w:pos="4320"/>
          <w:tab w:val="left" w:pos="4480"/>
        </w:tabs>
        <w:spacing w:line="5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地    址：内蒙古自治区包头市钢铁大街28号</w:t>
      </w:r>
    </w:p>
    <w:p w14:paraId="33EE8C35">
      <w:pPr>
        <w:spacing w:line="540" w:lineRule="exact"/>
        <w:ind w:firstLine="560" w:firstLineChars="200"/>
        <w:rPr>
          <w:rFonts w:hint="eastAsia" w:ascii="仿宋" w:hAnsi="仿宋" w:eastAsia="仿宋" w:cs="仿宋"/>
          <w:color w:val="0000FF"/>
          <w:sz w:val="28"/>
          <w:szCs w:val="28"/>
          <w:lang w:val="en-US" w:eastAsia="zh-CN"/>
        </w:rPr>
      </w:pPr>
      <w:r>
        <w:rPr>
          <w:rFonts w:hint="eastAsia" w:ascii="仿宋" w:hAnsi="仿宋" w:eastAsia="仿宋" w:cs="仿宋"/>
          <w:color w:val="000000" w:themeColor="text1"/>
          <w:sz w:val="28"/>
          <w:szCs w:val="28"/>
          <w14:textFill>
            <w14:solidFill>
              <w14:schemeClr w14:val="tx1"/>
            </w14:solidFill>
          </w14:textFill>
        </w:rPr>
        <w:t>联 系 人：董圣佳、</w:t>
      </w:r>
      <w:r>
        <w:rPr>
          <w:rFonts w:hint="eastAsia" w:ascii="仿宋" w:hAnsi="仿宋" w:eastAsia="仿宋" w:cs="仿宋"/>
          <w:color w:val="0000FF"/>
          <w:sz w:val="28"/>
          <w:szCs w:val="28"/>
          <w:lang w:val="en-US" w:eastAsia="zh-CN"/>
        </w:rPr>
        <w:t>赵连冬</w:t>
      </w:r>
    </w:p>
    <w:p w14:paraId="1DF0C5DA">
      <w:pPr>
        <w:spacing w:line="540" w:lineRule="exact"/>
        <w:ind w:firstLine="560" w:firstLineChars="200"/>
        <w:rPr>
          <w:rFonts w:hint="default" w:ascii="仿宋" w:hAnsi="仿宋" w:eastAsia="仿宋" w:cs="仿宋"/>
          <w:color w:val="0000FF"/>
          <w:sz w:val="28"/>
          <w:szCs w:val="28"/>
          <w:lang w:val="en-US"/>
        </w:rPr>
      </w:pPr>
      <w:r>
        <w:rPr>
          <w:rFonts w:hint="eastAsia" w:ascii="仿宋" w:hAnsi="仿宋" w:eastAsia="仿宋" w:cs="仿宋"/>
          <w:color w:val="000000" w:themeColor="text1"/>
          <w:sz w:val="28"/>
          <w:szCs w:val="28"/>
          <w14:textFill>
            <w14:solidFill>
              <w14:schemeClr w14:val="tx1"/>
            </w14:solidFill>
          </w14:textFill>
        </w:rPr>
        <w:t>联系电话：</w:t>
      </w:r>
      <w:r>
        <w:rPr>
          <w:rFonts w:hint="eastAsia" w:ascii="仿宋" w:hAnsi="仿宋" w:eastAsia="仿宋" w:cs="仿宋"/>
          <w:sz w:val="28"/>
          <w:szCs w:val="28"/>
        </w:rPr>
        <w:t>047</w:t>
      </w:r>
      <w:r>
        <w:rPr>
          <w:rFonts w:hint="eastAsia" w:ascii="仿宋" w:hAnsi="仿宋" w:eastAsia="仿宋" w:cs="仿宋"/>
          <w:sz w:val="28"/>
          <w:szCs w:val="28"/>
          <w:lang w:val="en-US" w:eastAsia="zh-CN"/>
        </w:rPr>
        <w:t>2-6965710、</w:t>
      </w:r>
      <w:r>
        <w:rPr>
          <w:rFonts w:hint="eastAsia" w:ascii="仿宋" w:hAnsi="仿宋" w:eastAsia="仿宋" w:cs="仿宋"/>
          <w:color w:val="0000FF"/>
          <w:sz w:val="28"/>
          <w:szCs w:val="28"/>
          <w:lang w:val="en-US" w:eastAsia="zh-CN"/>
        </w:rPr>
        <w:t>0472-6965699</w:t>
      </w:r>
    </w:p>
    <w:p w14:paraId="4143D68E">
      <w:pPr>
        <w:spacing w:line="540" w:lineRule="exact"/>
        <w:ind w:right="480"/>
        <w:jc w:val="right"/>
        <w:rPr>
          <w:rFonts w:ascii="仿宋" w:hAnsi="仿宋" w:eastAsia="仿宋" w:cs="仿宋"/>
          <w:color w:val="000000" w:themeColor="text1"/>
          <w:sz w:val="28"/>
          <w:szCs w:val="28"/>
          <w14:textFill>
            <w14:solidFill>
              <w14:schemeClr w14:val="tx1"/>
            </w14:solidFill>
          </w14:textFill>
        </w:rPr>
      </w:pPr>
    </w:p>
    <w:p w14:paraId="71C31CB3">
      <w:pPr>
        <w:spacing w:line="540" w:lineRule="exact"/>
        <w:ind w:right="480"/>
        <w:jc w:val="right"/>
        <w:rPr>
          <w:rFonts w:ascii="仿宋" w:hAnsi="仿宋" w:eastAsia="仿宋" w:cs="仿宋"/>
          <w:color w:val="000000" w:themeColor="text1"/>
          <w:sz w:val="28"/>
          <w:szCs w:val="28"/>
          <w14:textFill>
            <w14:solidFill>
              <w14:schemeClr w14:val="tx1"/>
            </w14:solidFill>
          </w14:textFill>
        </w:rPr>
      </w:pPr>
    </w:p>
    <w:p w14:paraId="4EF7AAEF">
      <w:pPr>
        <w:spacing w:line="540" w:lineRule="exact"/>
        <w:ind w:right="480"/>
        <w:jc w:val="righ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p>
    <w:p w14:paraId="531C1FE5">
      <w:pPr>
        <w:spacing w:line="540" w:lineRule="exact"/>
        <w:ind w:right="480"/>
        <w:jc w:val="right"/>
        <w:rPr>
          <w:rFonts w:hint="eastAsia" w:ascii="仿宋" w:hAnsi="仿宋" w:eastAsia="仿宋" w:cs="仿宋"/>
          <w:color w:val="000000" w:themeColor="text1"/>
          <w:sz w:val="28"/>
          <w:szCs w:val="28"/>
          <w14:textFill>
            <w14:solidFill>
              <w14:schemeClr w14:val="tx1"/>
            </w14:solidFill>
          </w14:textFill>
        </w:rPr>
      </w:pPr>
    </w:p>
    <w:p w14:paraId="2231161F">
      <w:pPr>
        <w:spacing w:line="540" w:lineRule="exact"/>
        <w:ind w:right="480"/>
        <w:jc w:val="right"/>
        <w:rPr>
          <w:rFonts w:hint="eastAsia" w:ascii="仿宋" w:hAnsi="仿宋" w:eastAsia="仿宋" w:cs="仿宋"/>
          <w:color w:val="000000" w:themeColor="text1"/>
          <w:sz w:val="28"/>
          <w:szCs w:val="28"/>
          <w14:textFill>
            <w14:solidFill>
              <w14:schemeClr w14:val="tx1"/>
            </w14:solidFill>
          </w14:textFill>
        </w:rPr>
      </w:pPr>
    </w:p>
    <w:p w14:paraId="67310312">
      <w:pPr>
        <w:spacing w:line="540" w:lineRule="exact"/>
        <w:ind w:right="480"/>
        <w:jc w:val="right"/>
        <w:rPr>
          <w:rFonts w:hint="eastAsia" w:ascii="仿宋" w:hAnsi="仿宋" w:eastAsia="仿宋" w:cs="仿宋"/>
          <w:color w:val="000000" w:themeColor="text1"/>
          <w:sz w:val="28"/>
          <w:szCs w:val="28"/>
          <w14:textFill>
            <w14:solidFill>
              <w14:schemeClr w14:val="tx1"/>
            </w14:solidFill>
          </w14:textFill>
        </w:rPr>
      </w:pPr>
    </w:p>
    <w:p w14:paraId="2C943AC8">
      <w:pPr>
        <w:spacing w:line="540" w:lineRule="exact"/>
        <w:ind w:right="480"/>
        <w:jc w:val="right"/>
        <w:rPr>
          <w:rFonts w:hint="eastAsia" w:ascii="仿宋" w:hAnsi="仿宋" w:eastAsia="仿宋" w:cs="仿宋"/>
          <w:color w:val="000000" w:themeColor="text1"/>
          <w:sz w:val="28"/>
          <w:szCs w:val="28"/>
          <w14:textFill>
            <w14:solidFill>
              <w14:schemeClr w14:val="tx1"/>
            </w14:solidFill>
          </w14:textFill>
        </w:rPr>
      </w:pPr>
    </w:p>
    <w:p w14:paraId="130BCD92">
      <w:pPr>
        <w:spacing w:line="540" w:lineRule="exact"/>
        <w:ind w:right="480"/>
        <w:jc w:val="right"/>
        <w:rPr>
          <w:rFonts w:hint="eastAsia" w:ascii="仿宋" w:hAnsi="仿宋" w:eastAsia="仿宋" w:cs="仿宋"/>
          <w:color w:val="000000" w:themeColor="text1"/>
          <w:sz w:val="28"/>
          <w:szCs w:val="28"/>
          <w14:textFill>
            <w14:solidFill>
              <w14:schemeClr w14:val="tx1"/>
            </w14:solidFill>
          </w14:textFill>
        </w:rPr>
      </w:pPr>
    </w:p>
    <w:p w14:paraId="7650DE63">
      <w:pPr>
        <w:spacing w:line="540" w:lineRule="exact"/>
        <w:ind w:right="480"/>
        <w:jc w:val="right"/>
        <w:rPr>
          <w:rFonts w:hint="eastAsia" w:ascii="仿宋" w:hAnsi="仿宋" w:eastAsia="仿宋" w:cs="仿宋"/>
          <w:color w:val="000000" w:themeColor="text1"/>
          <w:sz w:val="28"/>
          <w:szCs w:val="28"/>
          <w14:textFill>
            <w14:solidFill>
              <w14:schemeClr w14:val="tx1"/>
            </w14:solidFill>
          </w14:textFill>
        </w:rPr>
      </w:pPr>
    </w:p>
    <w:p w14:paraId="2DB38F38">
      <w:pPr>
        <w:spacing w:line="540" w:lineRule="exact"/>
        <w:ind w:right="480"/>
        <w:jc w:val="right"/>
        <w:rPr>
          <w:rFonts w:hint="eastAsia" w:ascii="仿宋" w:hAnsi="仿宋" w:eastAsia="仿宋" w:cs="仿宋"/>
          <w:color w:val="000000" w:themeColor="text1"/>
          <w:sz w:val="28"/>
          <w:szCs w:val="28"/>
          <w14:textFill>
            <w14:solidFill>
              <w14:schemeClr w14:val="tx1"/>
            </w14:solidFill>
          </w14:textFill>
        </w:rPr>
      </w:pPr>
    </w:p>
    <w:p w14:paraId="4A3DD1CA">
      <w:pPr>
        <w:spacing w:line="540" w:lineRule="exact"/>
        <w:ind w:right="480"/>
        <w:jc w:val="right"/>
        <w:rPr>
          <w:rFonts w:hint="eastAsia" w:ascii="仿宋" w:hAnsi="仿宋" w:eastAsia="仿宋" w:cs="仿宋"/>
          <w:color w:val="000000" w:themeColor="text1"/>
          <w:sz w:val="28"/>
          <w:szCs w:val="28"/>
          <w14:textFill>
            <w14:solidFill>
              <w14:schemeClr w14:val="tx1"/>
            </w14:solidFill>
          </w14:textFill>
        </w:rPr>
      </w:pPr>
    </w:p>
    <w:p w14:paraId="79E6515E">
      <w:pPr>
        <w:spacing w:line="540" w:lineRule="exact"/>
        <w:ind w:right="480"/>
        <w:jc w:val="right"/>
        <w:rPr>
          <w:rFonts w:hint="eastAsia" w:ascii="仿宋" w:hAnsi="仿宋" w:eastAsia="仿宋" w:cs="仿宋"/>
          <w:color w:val="000000" w:themeColor="text1"/>
          <w:sz w:val="28"/>
          <w:szCs w:val="28"/>
          <w14:textFill>
            <w14:solidFill>
              <w14:schemeClr w14:val="tx1"/>
            </w14:solidFill>
          </w14:textFill>
        </w:rPr>
      </w:pPr>
    </w:p>
    <w:p w14:paraId="0FCCA039">
      <w:pPr>
        <w:spacing w:line="540" w:lineRule="exact"/>
        <w:ind w:right="480"/>
        <w:jc w:val="right"/>
        <w:rPr>
          <w:rFonts w:hint="eastAsia" w:ascii="仿宋" w:hAnsi="仿宋" w:eastAsia="仿宋" w:cs="仿宋"/>
          <w:color w:val="000000" w:themeColor="text1"/>
          <w:sz w:val="28"/>
          <w:szCs w:val="28"/>
          <w14:textFill>
            <w14:solidFill>
              <w14:schemeClr w14:val="tx1"/>
            </w14:solidFill>
          </w14:textFill>
        </w:rPr>
      </w:pPr>
    </w:p>
    <w:p w14:paraId="2164FE7A">
      <w:pPr>
        <w:spacing w:line="540" w:lineRule="exact"/>
        <w:ind w:right="480"/>
        <w:jc w:val="righ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2025年</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27</w:t>
      </w:r>
      <w:r>
        <w:rPr>
          <w:rFonts w:hint="eastAsia" w:ascii="仿宋" w:hAnsi="仿宋" w:eastAsia="仿宋" w:cs="仿宋"/>
          <w:color w:val="000000" w:themeColor="text1"/>
          <w:sz w:val="28"/>
          <w:szCs w:val="28"/>
          <w14:textFill>
            <w14:solidFill>
              <w14:schemeClr w14:val="tx1"/>
            </w14:solidFill>
          </w14:textFill>
        </w:rPr>
        <w:t>日</w:t>
      </w:r>
    </w:p>
    <w:p w14:paraId="280ECD05">
      <w:pPr>
        <w:spacing w:line="540" w:lineRule="exact"/>
        <w:ind w:right="480"/>
        <w:rPr>
          <w:rFonts w:ascii="仿宋" w:hAnsi="仿宋" w:eastAsia="仿宋" w:cs="仿宋"/>
          <w:color w:val="000000" w:themeColor="text1"/>
          <w:sz w:val="28"/>
          <w:szCs w:val="28"/>
          <w14:textFill>
            <w14:solidFill>
              <w14:schemeClr w14:val="tx1"/>
            </w14:solidFill>
          </w14:textFill>
        </w:rPr>
      </w:pPr>
    </w:p>
    <w:p w14:paraId="3C6FFC3D">
      <w:pPr>
        <w:spacing w:line="540" w:lineRule="exact"/>
        <w:ind w:right="480"/>
        <w:rPr>
          <w:rFonts w:ascii="仿宋" w:hAnsi="仿宋" w:eastAsia="仿宋" w:cs="仿宋"/>
          <w:color w:val="000000" w:themeColor="text1"/>
          <w:sz w:val="28"/>
          <w:szCs w:val="28"/>
          <w14:textFill>
            <w14:solidFill>
              <w14:schemeClr w14:val="tx1"/>
            </w14:solidFill>
          </w14:textFill>
        </w:rPr>
      </w:pPr>
    </w:p>
    <w:p w14:paraId="425618A1">
      <w:pPr>
        <w:spacing w:line="540" w:lineRule="exact"/>
        <w:ind w:right="480"/>
        <w:rPr>
          <w:rFonts w:ascii="仿宋" w:hAnsi="仿宋" w:eastAsia="仿宋" w:cs="仿宋"/>
          <w:color w:val="000000" w:themeColor="text1"/>
          <w:sz w:val="28"/>
          <w:szCs w:val="28"/>
          <w14:textFill>
            <w14:solidFill>
              <w14:schemeClr w14:val="tx1"/>
            </w14:solidFill>
          </w14:textFill>
        </w:rPr>
      </w:pPr>
    </w:p>
    <w:p w14:paraId="276F32EA">
      <w:pPr>
        <w:spacing w:line="540" w:lineRule="exact"/>
        <w:ind w:right="480"/>
        <w:rPr>
          <w:rFonts w:ascii="仿宋" w:hAnsi="仿宋" w:eastAsia="仿宋" w:cs="仿宋"/>
          <w:color w:val="000000" w:themeColor="text1"/>
          <w:sz w:val="28"/>
          <w:szCs w:val="28"/>
          <w14:textFill>
            <w14:solidFill>
              <w14:schemeClr w14:val="tx1"/>
            </w14:solidFill>
          </w14:textFill>
        </w:rPr>
      </w:pPr>
    </w:p>
    <w:p w14:paraId="72B09305">
      <w:pPr>
        <w:spacing w:line="540" w:lineRule="exact"/>
        <w:ind w:right="480"/>
        <w:rPr>
          <w:rFonts w:ascii="仿宋" w:hAnsi="仿宋" w:eastAsia="仿宋" w:cs="仿宋"/>
          <w:color w:val="000000" w:themeColor="text1"/>
          <w:sz w:val="28"/>
          <w:szCs w:val="28"/>
          <w14:textFill>
            <w14:solidFill>
              <w14:schemeClr w14:val="tx1"/>
            </w14:solidFill>
          </w14:textFill>
        </w:rPr>
      </w:pPr>
    </w:p>
    <w:p w14:paraId="47A73B1F">
      <w:pPr>
        <w:spacing w:line="540" w:lineRule="exact"/>
        <w:ind w:right="480"/>
        <w:rPr>
          <w:rFonts w:ascii="仿宋" w:hAnsi="仿宋" w:eastAsia="仿宋" w:cs="仿宋"/>
          <w:color w:val="000000" w:themeColor="text1"/>
          <w:sz w:val="28"/>
          <w:szCs w:val="28"/>
          <w14:textFill>
            <w14:solidFill>
              <w14:schemeClr w14:val="tx1"/>
            </w14:solidFill>
          </w14:textFill>
        </w:rPr>
      </w:pPr>
    </w:p>
    <w:p w14:paraId="29CB681B">
      <w:pPr>
        <w:spacing w:line="540" w:lineRule="exact"/>
        <w:ind w:right="480"/>
        <w:rPr>
          <w:rFonts w:hint="eastAsia" w:ascii="仿宋" w:hAnsi="仿宋" w:eastAsia="仿宋" w:cs="仿宋"/>
          <w:color w:val="000000" w:themeColor="text1"/>
          <w:sz w:val="28"/>
          <w:szCs w:val="28"/>
          <w14:textFill>
            <w14:solidFill>
              <w14:schemeClr w14:val="tx1"/>
            </w14:solidFill>
          </w14:textFill>
        </w:rPr>
      </w:pPr>
    </w:p>
    <w:p w14:paraId="115DF582">
      <w:pPr>
        <w:spacing w:line="540" w:lineRule="exact"/>
        <w:ind w:right="480"/>
        <w:rPr>
          <w:rFonts w:ascii="黑体" w:eastAsia="黑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附  件：</w:t>
      </w:r>
    </w:p>
    <w:p w14:paraId="03638D2E">
      <w:pPr>
        <w:spacing w:line="360" w:lineRule="auto"/>
        <w:jc w:val="center"/>
        <w:rPr>
          <w:rFonts w:ascii="宋体" w:hAnsi="宋体" w:cs="宋体"/>
          <w:b/>
          <w:color w:val="000000" w:themeColor="text1"/>
          <w:szCs w:val="32"/>
          <w14:textFill>
            <w14:solidFill>
              <w14:schemeClr w14:val="tx1"/>
            </w14:solidFill>
          </w14:textFill>
        </w:rPr>
      </w:pPr>
    </w:p>
    <w:p w14:paraId="0D043FB8">
      <w:pPr>
        <w:spacing w:line="360" w:lineRule="auto"/>
        <w:jc w:val="center"/>
        <w:rPr>
          <w:rFonts w:ascii="宋体" w:cs="宋体"/>
          <w:b/>
          <w:color w:val="000000" w:themeColor="text1"/>
          <w:szCs w:val="32"/>
          <w14:textFill>
            <w14:solidFill>
              <w14:schemeClr w14:val="tx1"/>
            </w14:solidFill>
          </w14:textFill>
        </w:rPr>
      </w:pPr>
      <w:r>
        <w:rPr>
          <w:rFonts w:hint="eastAsia" w:ascii="宋体" w:hAnsi="宋体" w:cs="宋体"/>
          <w:b/>
          <w:color w:val="000000" w:themeColor="text1"/>
          <w:szCs w:val="32"/>
          <w14:textFill>
            <w14:solidFill>
              <w14:schemeClr w14:val="tx1"/>
            </w14:solidFill>
          </w14:textFill>
        </w:rPr>
        <w:t>授权委托书</w:t>
      </w:r>
    </w:p>
    <w:p w14:paraId="7D135DD4">
      <w:pPr>
        <w:spacing w:line="460" w:lineRule="exact"/>
        <w:jc w:val="center"/>
        <w:outlineLvl w:val="1"/>
        <w:rPr>
          <w:rFonts w:ascii="宋体"/>
          <w:b/>
          <w:bCs/>
          <w:color w:val="000000" w:themeColor="text1"/>
          <w:szCs w:val="32"/>
          <w14:textFill>
            <w14:solidFill>
              <w14:schemeClr w14:val="tx1"/>
            </w14:solidFill>
          </w14:textFill>
        </w:rPr>
      </w:pPr>
    </w:p>
    <w:p w14:paraId="4E0EB4B6">
      <w:pPr>
        <w:spacing w:line="460" w:lineRule="exact"/>
        <w:ind w:left="3" w:leftChars="1"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本人</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（姓名）系</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（供应商名称）的法定代表人，现委托</w:t>
      </w:r>
    </w:p>
    <w:p w14:paraId="656BD9B2">
      <w:pPr>
        <w:spacing w:line="460" w:lineRule="exact"/>
        <w:ind w:left="3" w:leftChars="1"/>
        <w:rPr>
          <w:rFonts w:ascii="宋体"/>
          <w:color w:val="000000" w:themeColor="text1"/>
          <w:sz w:val="24"/>
          <w14:textFill>
            <w14:solidFill>
              <w14:schemeClr w14:val="tx1"/>
            </w14:solidFill>
          </w14:textFill>
        </w:rPr>
      </w:pP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为我方代理人。代理人根据授权，以我方名义参加</w:t>
      </w:r>
      <w:r>
        <w:rPr>
          <w:rFonts w:hint="eastAsia" w:ascii="宋体" w:hAnsi="宋体" w:cs="宋体"/>
          <w:color w:val="000000" w:themeColor="text1"/>
          <w:sz w:val="24"/>
          <w:u w:val="single"/>
          <w:lang w:eastAsia="zh-CN"/>
          <w14:textFill>
            <w14:solidFill>
              <w14:schemeClr w14:val="tx1"/>
            </w14:solidFill>
          </w14:textFill>
        </w:rPr>
        <w:t>中国银行包头分行办公大楼中央空调保养清洗采购项目</w:t>
      </w:r>
      <w:r>
        <w:rPr>
          <w:rFonts w:hint="eastAsia" w:ascii="宋体" w:hAnsi="宋体" w:cs="宋体"/>
          <w:color w:val="000000" w:themeColor="text1"/>
          <w:sz w:val="24"/>
          <w14:textFill>
            <w14:solidFill>
              <w14:schemeClr w14:val="tx1"/>
            </w14:solidFill>
          </w14:textFill>
        </w:rPr>
        <w:t>报名工作，签署的文件及其法律后果由我方承担。</w:t>
      </w:r>
    </w:p>
    <w:p w14:paraId="5FF9468D">
      <w:pPr>
        <w:spacing w:line="460" w:lineRule="exact"/>
        <w:jc w:val="left"/>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委托期限：</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4428DAE2">
      <w:pPr>
        <w:spacing w:line="400" w:lineRule="exact"/>
        <w:ind w:firstLine="480" w:firstLineChars="200"/>
        <w:rPr>
          <w:rFonts w:ascii="宋体"/>
          <w:color w:val="000000" w:themeColor="text1"/>
          <w:sz w:val="24"/>
          <w14:textFill>
            <w14:solidFill>
              <w14:schemeClr w14:val="tx1"/>
            </w14:solidFill>
          </w14:textFill>
        </w:rPr>
      </w:pPr>
    </w:p>
    <w:p w14:paraId="1D733274">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代理人无转委托权。</w:t>
      </w:r>
    </w:p>
    <w:p w14:paraId="254DBFCA">
      <w:pPr>
        <w:spacing w:line="400" w:lineRule="exact"/>
        <w:ind w:firstLine="640" w:firstLineChars="200"/>
        <w:rPr>
          <w:rFonts w:ascii="黑体" w:hAnsi="宋体" w:eastAsia="黑体"/>
          <w:color w:val="000000" w:themeColor="text1"/>
          <w:szCs w:val="22"/>
          <w14:textFill>
            <w14:solidFill>
              <w14:schemeClr w14:val="tx1"/>
            </w14:solidFill>
          </w14:textFill>
        </w:rPr>
      </w:pPr>
      <w:r>
        <w:rPr>
          <w:rFonts w:hint="eastAsia" w:ascii="宋体" w:hAnsi="宋体"/>
          <w:color w:val="000000" w:themeColor="text1"/>
          <w:szCs w:val="22"/>
          <w14:textFill>
            <w14:solidFill>
              <w14:schemeClr w14:val="tx1"/>
            </w14:solidFill>
          </w14:textFill>
        </w:rPr>
        <w:drawing>
          <wp:anchor distT="0" distB="0" distL="114300" distR="114300" simplePos="0" relativeHeight="251660288" behindDoc="0" locked="0" layoutInCell="1" allowOverlap="1">
            <wp:simplePos x="0" y="0"/>
            <wp:positionH relativeFrom="margin">
              <wp:posOffset>467995</wp:posOffset>
            </wp:positionH>
            <wp:positionV relativeFrom="margin">
              <wp:posOffset>3922395</wp:posOffset>
            </wp:positionV>
            <wp:extent cx="2370455" cy="1388745"/>
            <wp:effectExtent l="0" t="0" r="0" b="1905"/>
            <wp:wrapSquare wrapText="bothSides"/>
            <wp:docPr id="4" name="图片 4" descr="C:\DOCUME~1\ADMINI~1\LOCALS~1\Temp\ksohtml\wps139.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DOCUME~1\ADMINI~1\LOCALS~1\Temp\ksohtml\wps139.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370455" cy="1388745"/>
                    </a:xfrm>
                    <a:prstGeom prst="rect">
                      <a:avLst/>
                    </a:prstGeom>
                    <a:noFill/>
                    <a:ln>
                      <a:noFill/>
                    </a:ln>
                  </pic:spPr>
                </pic:pic>
              </a:graphicData>
            </a:graphic>
          </wp:anchor>
        </w:drawing>
      </w:r>
      <w:r>
        <w:rPr>
          <w:rFonts w:hint="eastAsia" w:ascii="宋体" w:hAnsi="宋体"/>
          <w:color w:val="000000" w:themeColor="text1"/>
          <w:szCs w:val="22"/>
          <w14:textFill>
            <w14:solidFill>
              <w14:schemeClr w14:val="tx1"/>
            </w14:solidFill>
          </w14:textFill>
        </w:rPr>
        <w:drawing>
          <wp:anchor distT="0" distB="0" distL="114300" distR="114300" simplePos="0" relativeHeight="251659264" behindDoc="0" locked="0" layoutInCell="1" allowOverlap="1">
            <wp:simplePos x="0" y="0"/>
            <wp:positionH relativeFrom="margin">
              <wp:posOffset>2881630</wp:posOffset>
            </wp:positionH>
            <wp:positionV relativeFrom="margin">
              <wp:posOffset>3930650</wp:posOffset>
            </wp:positionV>
            <wp:extent cx="2387600" cy="1388745"/>
            <wp:effectExtent l="0" t="0" r="0" b="1905"/>
            <wp:wrapSquare wrapText="bothSides"/>
            <wp:docPr id="3" name="图片 3" descr="C:\DOCUME~1\ADMINI~1\LOCALS~1\Temp\ksohtml\wps13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DOCUME~1\ADMINI~1\LOCALS~1\Temp\ksohtml\wps138.tm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387600" cy="1388745"/>
                    </a:xfrm>
                    <a:prstGeom prst="rect">
                      <a:avLst/>
                    </a:prstGeom>
                    <a:noFill/>
                    <a:ln>
                      <a:noFill/>
                    </a:ln>
                  </pic:spPr>
                </pic:pic>
              </a:graphicData>
            </a:graphic>
          </wp:anchor>
        </w:drawing>
      </w:r>
    </w:p>
    <w:p w14:paraId="78E5FE3B">
      <w:pPr>
        <w:pStyle w:val="11"/>
        <w:spacing w:line="460" w:lineRule="exact"/>
        <w:ind w:firstLine="3570"/>
        <w:rPr>
          <w:rFonts w:ascii="黑体" w:hAnsi="宋体" w:eastAsia="黑体"/>
          <w:color w:val="000000" w:themeColor="text1"/>
          <w:kern w:val="2"/>
          <w14:textFill>
            <w14:solidFill>
              <w14:schemeClr w14:val="tx1"/>
            </w14:solidFill>
          </w14:textFill>
        </w:rPr>
      </w:pPr>
      <w:r>
        <w:rPr>
          <w:rFonts w:hint="eastAsia" w:ascii="黑体" w:hAnsi="宋体" w:eastAsia="黑体"/>
          <w:color w:val="000000" w:themeColor="text1"/>
          <w:kern w:val="2"/>
          <w14:textFill>
            <w14:solidFill>
              <w14:schemeClr w14:val="tx1"/>
            </w14:solidFill>
          </w14:textFill>
        </w:rPr>
        <w:t xml:space="preserve"> </w:t>
      </w:r>
    </w:p>
    <w:p w14:paraId="68FC8106">
      <w:pPr>
        <w:pStyle w:val="11"/>
        <w:spacing w:line="460" w:lineRule="exact"/>
        <w:ind w:firstLine="3570"/>
        <w:rPr>
          <w:rFonts w:ascii="黑体" w:hAnsi="宋体" w:eastAsia="黑体"/>
          <w:color w:val="000000" w:themeColor="text1"/>
          <w:kern w:val="2"/>
          <w14:textFill>
            <w14:solidFill>
              <w14:schemeClr w14:val="tx1"/>
            </w14:solidFill>
          </w14:textFill>
        </w:rPr>
      </w:pPr>
      <w:r>
        <w:rPr>
          <w:rFonts w:hint="eastAsia" w:ascii="黑体" w:hAnsi="宋体" w:eastAsia="黑体"/>
          <w:color w:val="000000" w:themeColor="text1"/>
          <w:kern w:val="2"/>
          <w14:textFill>
            <w14:solidFill>
              <w14:schemeClr w14:val="tx1"/>
            </w14:solidFill>
          </w14:textFill>
        </w:rPr>
        <w:t xml:space="preserve"> </w:t>
      </w:r>
      <w:bookmarkStart w:id="1" w:name="_GoBack"/>
      <w:bookmarkEnd w:id="1"/>
    </w:p>
    <w:p w14:paraId="2BB495DE">
      <w:pPr>
        <w:pStyle w:val="11"/>
        <w:spacing w:line="460" w:lineRule="exact"/>
        <w:ind w:firstLine="3570"/>
        <w:rPr>
          <w:color w:val="000000" w:themeColor="text1"/>
          <w14:textFill>
            <w14:solidFill>
              <w14:schemeClr w14:val="tx1"/>
            </w14:solidFill>
          </w14:textFill>
        </w:rPr>
      </w:pPr>
      <w:r>
        <w:rPr>
          <w:rFonts w:hint="eastAsia" w:ascii="黑体" w:hAnsi="宋体" w:eastAsia="黑体"/>
          <w:color w:val="000000" w:themeColor="text1"/>
          <w:kern w:val="2"/>
          <w14:textFill>
            <w14:solidFill>
              <w14:schemeClr w14:val="tx1"/>
            </w14:solidFill>
          </w14:textFill>
        </w:rPr>
        <w:t xml:space="preserve"> </w:t>
      </w:r>
    </w:p>
    <w:p w14:paraId="7591024A">
      <w:pPr>
        <w:spacing w:line="460" w:lineRule="exact"/>
        <w:ind w:firstLine="480" w:firstLineChars="200"/>
        <w:rPr>
          <w:rFonts w:ascii="宋体" w:hAnsi="宋体" w:cs="宋体"/>
          <w:color w:val="000000" w:themeColor="text1"/>
          <w:sz w:val="24"/>
          <w14:textFill>
            <w14:solidFill>
              <w14:schemeClr w14:val="tx1"/>
            </w14:solidFill>
          </w14:textFill>
        </w:rPr>
      </w:pPr>
    </w:p>
    <w:p w14:paraId="316B8A46">
      <w:pPr>
        <w:spacing w:line="460" w:lineRule="exact"/>
        <w:ind w:firstLine="480" w:firstLineChars="200"/>
        <w:rPr>
          <w:rFonts w:ascii="宋体"/>
          <w:color w:val="000000" w:themeColor="text1"/>
          <w:sz w:val="24"/>
          <w14:textFill>
            <w14:solidFill>
              <w14:schemeClr w14:val="tx1"/>
            </w14:solidFill>
          </w14:textFill>
        </w:rPr>
      </w:pPr>
    </w:p>
    <w:p w14:paraId="416276F5">
      <w:pPr>
        <w:spacing w:line="460" w:lineRule="exact"/>
        <w:ind w:firstLine="640" w:firstLineChars="200"/>
        <w:rPr>
          <w:rFonts w:ascii="宋体"/>
          <w:color w:val="000000" w:themeColor="text1"/>
          <w:sz w:val="24"/>
          <w14:textFill>
            <w14:solidFill>
              <w14:schemeClr w14:val="tx1"/>
            </w14:solidFill>
          </w14:textFill>
        </w:rPr>
      </w:pPr>
      <w:r>
        <w:rPr>
          <w:rFonts w:hint="eastAsia" w:ascii="黑体" w:hAnsi="宋体" w:eastAsia="黑体"/>
          <w:color w:val="000000" w:themeColor="text1"/>
          <w:szCs w:val="22"/>
          <w14:textFill>
            <w14:solidFill>
              <w14:schemeClr w14:val="tx1"/>
            </w14:solidFill>
          </w14:textFill>
        </w:rPr>
        <w:drawing>
          <wp:anchor distT="0" distB="0" distL="114300" distR="114300" simplePos="0" relativeHeight="251662336" behindDoc="0" locked="0" layoutInCell="1" allowOverlap="1">
            <wp:simplePos x="0" y="0"/>
            <wp:positionH relativeFrom="margin">
              <wp:posOffset>494030</wp:posOffset>
            </wp:positionH>
            <wp:positionV relativeFrom="margin">
              <wp:posOffset>5344795</wp:posOffset>
            </wp:positionV>
            <wp:extent cx="2370455" cy="1388745"/>
            <wp:effectExtent l="0" t="0" r="0" b="1905"/>
            <wp:wrapSquare wrapText="bothSides"/>
            <wp:docPr id="2" name="图片 2" descr="C:\DOCUME~1\ADMINI~1\LOCALS~1\Temp\ksohtml\wps13C.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DOCUME~1\ADMINI~1\LOCALS~1\Temp\ksohtml\wps13C.tm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370455" cy="1388745"/>
                    </a:xfrm>
                    <a:prstGeom prst="rect">
                      <a:avLst/>
                    </a:prstGeom>
                    <a:noFill/>
                    <a:ln>
                      <a:noFill/>
                    </a:ln>
                  </pic:spPr>
                </pic:pic>
              </a:graphicData>
            </a:graphic>
          </wp:anchor>
        </w:drawing>
      </w:r>
      <w:r>
        <w:rPr>
          <w:rFonts w:hint="eastAsia" w:ascii="黑体" w:hAnsi="宋体" w:eastAsia="黑体"/>
          <w:color w:val="000000" w:themeColor="text1"/>
          <w:szCs w:val="22"/>
          <w14:textFill>
            <w14:solidFill>
              <w14:schemeClr w14:val="tx1"/>
            </w14:solidFill>
          </w14:textFill>
        </w:rPr>
        <w:drawing>
          <wp:anchor distT="0" distB="0" distL="114300" distR="114300" simplePos="0" relativeHeight="251661312" behindDoc="0" locked="0" layoutInCell="1" allowOverlap="1">
            <wp:simplePos x="0" y="0"/>
            <wp:positionH relativeFrom="margin">
              <wp:posOffset>2905760</wp:posOffset>
            </wp:positionH>
            <wp:positionV relativeFrom="margin">
              <wp:posOffset>5354955</wp:posOffset>
            </wp:positionV>
            <wp:extent cx="2370455" cy="1388745"/>
            <wp:effectExtent l="0" t="0" r="0" b="1905"/>
            <wp:wrapSquare wrapText="bothSides"/>
            <wp:docPr id="1" name="图片 1" descr="C:\DOCUME~1\ADMINI~1\LOCALS~1\Temp\ksohtml\wps13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1\ADMINI~1\LOCALS~1\Temp\ksohtml\wps13B.tm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370455" cy="1388745"/>
                    </a:xfrm>
                    <a:prstGeom prst="rect">
                      <a:avLst/>
                    </a:prstGeom>
                    <a:noFill/>
                    <a:ln>
                      <a:noFill/>
                    </a:ln>
                  </pic:spPr>
                </pic:pic>
              </a:graphicData>
            </a:graphic>
          </wp:anchor>
        </w:drawing>
      </w:r>
    </w:p>
    <w:p w14:paraId="4209D581">
      <w:pPr>
        <w:wordWrap w:val="0"/>
        <w:spacing w:line="460" w:lineRule="exact"/>
        <w:ind w:right="480" w:firstLine="1920" w:firstLineChars="800"/>
        <w:rPr>
          <w:rFonts w:ascii="宋体" w:hAnsi="宋体" w:cs="宋体"/>
          <w:color w:val="000000" w:themeColor="text1"/>
          <w:sz w:val="24"/>
          <w14:textFill>
            <w14:solidFill>
              <w14:schemeClr w14:val="tx1"/>
            </w14:solidFill>
          </w14:textFill>
        </w:rPr>
      </w:pPr>
    </w:p>
    <w:p w14:paraId="00786E33">
      <w:pPr>
        <w:wordWrap w:val="0"/>
        <w:spacing w:line="460" w:lineRule="exact"/>
        <w:ind w:right="480"/>
        <w:rPr>
          <w:rFonts w:ascii="宋体" w:hAnsi="宋体" w:cs="宋体"/>
          <w:color w:val="000000" w:themeColor="text1"/>
          <w:sz w:val="24"/>
          <w14:textFill>
            <w14:solidFill>
              <w14:schemeClr w14:val="tx1"/>
            </w14:solidFill>
          </w14:textFill>
        </w:rPr>
      </w:pPr>
    </w:p>
    <w:p w14:paraId="7134B848">
      <w:pPr>
        <w:wordWrap w:val="0"/>
        <w:spacing w:line="460" w:lineRule="exact"/>
        <w:ind w:right="480" w:firstLine="2160" w:firstLineChars="9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  应  商：</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（盖单位公章）</w:t>
      </w:r>
    </w:p>
    <w:p w14:paraId="6EF7A2A5">
      <w:pPr>
        <w:wordWrap w:val="0"/>
        <w:spacing w:line="460" w:lineRule="exact"/>
        <w:ind w:right="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法定代表人：</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（签字）</w:t>
      </w:r>
    </w:p>
    <w:p w14:paraId="21DDA326">
      <w:pPr>
        <w:wordWrap w:val="0"/>
        <w:spacing w:line="460" w:lineRule="exact"/>
        <w:ind w:right="480" w:firstLine="2160" w:firstLineChars="9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身份证号码：</w:t>
      </w:r>
      <w:r>
        <w:rPr>
          <w:rFonts w:ascii="宋体"/>
          <w:color w:val="000000" w:themeColor="text1"/>
          <w:sz w:val="24"/>
          <w:u w:val="single"/>
          <w14:textFill>
            <w14:solidFill>
              <w14:schemeClr w14:val="tx1"/>
            </w14:solidFill>
          </w14:textFill>
        </w:rPr>
        <w:t xml:space="preserve">                         </w:t>
      </w:r>
    </w:p>
    <w:p w14:paraId="7F921A43">
      <w:pPr>
        <w:spacing w:line="460" w:lineRule="exact"/>
        <w:ind w:firstLine="2160" w:firstLineChars="9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委托代理人：</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（签字）</w:t>
      </w:r>
    </w:p>
    <w:p w14:paraId="4F3F48E2">
      <w:pPr>
        <w:wordWrap w:val="0"/>
        <w:spacing w:line="460" w:lineRule="exact"/>
        <w:ind w:right="480" w:firstLine="2160" w:firstLineChars="9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身份证号码：</w:t>
      </w:r>
      <w:r>
        <w:rPr>
          <w:rFonts w:ascii="宋体"/>
          <w:color w:val="000000" w:themeColor="text1"/>
          <w:sz w:val="24"/>
          <w:u w:val="single"/>
          <w14:textFill>
            <w14:solidFill>
              <w14:schemeClr w14:val="tx1"/>
            </w14:solidFill>
          </w14:textFill>
        </w:rPr>
        <w:t xml:space="preserve">                     </w:t>
      </w:r>
      <w:r>
        <w:rPr>
          <w:rFonts w:hint="eastAsia" w:ascii="宋体"/>
          <w:color w:val="000000" w:themeColor="text1"/>
          <w:sz w:val="24"/>
          <w:u w:val="single"/>
          <w14:textFill>
            <w14:solidFill>
              <w14:schemeClr w14:val="tx1"/>
            </w14:solidFill>
          </w14:textFill>
        </w:rPr>
        <w:t xml:space="preserve"> </w:t>
      </w:r>
      <w:r>
        <w:rPr>
          <w:rFonts w:ascii="宋体"/>
          <w:color w:val="000000" w:themeColor="text1"/>
          <w:sz w:val="24"/>
          <w:u w:val="single"/>
          <w14:textFill>
            <w14:solidFill>
              <w14:schemeClr w14:val="tx1"/>
            </w14:solidFill>
          </w14:textFill>
        </w:rPr>
        <w:t xml:space="preserve">   </w:t>
      </w:r>
    </w:p>
    <w:p w14:paraId="5E43C6A6">
      <w:pPr>
        <w:spacing w:line="460" w:lineRule="exact"/>
        <w:ind w:firstLine="3600" w:firstLineChars="15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sectPr>
      <w:pgSz w:w="11906" w:h="16838"/>
      <w:pgMar w:top="1134" w:right="1134"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7EF"/>
    <w:rsid w:val="00004825"/>
    <w:rsid w:val="00012BCE"/>
    <w:rsid w:val="000151F5"/>
    <w:rsid w:val="00016013"/>
    <w:rsid w:val="000165A8"/>
    <w:rsid w:val="00017577"/>
    <w:rsid w:val="000252E4"/>
    <w:rsid w:val="000434FE"/>
    <w:rsid w:val="00051AFB"/>
    <w:rsid w:val="0007479C"/>
    <w:rsid w:val="00075EC1"/>
    <w:rsid w:val="000804B4"/>
    <w:rsid w:val="000924B1"/>
    <w:rsid w:val="000A48F8"/>
    <w:rsid w:val="000A664B"/>
    <w:rsid w:val="000B13D0"/>
    <w:rsid w:val="000B234C"/>
    <w:rsid w:val="000D4EDC"/>
    <w:rsid w:val="000F367B"/>
    <w:rsid w:val="001248AD"/>
    <w:rsid w:val="00124CAA"/>
    <w:rsid w:val="00166EC4"/>
    <w:rsid w:val="00172A27"/>
    <w:rsid w:val="00183CAA"/>
    <w:rsid w:val="00184D43"/>
    <w:rsid w:val="00185BA7"/>
    <w:rsid w:val="001A2328"/>
    <w:rsid w:val="001A7366"/>
    <w:rsid w:val="001C7D98"/>
    <w:rsid w:val="001E547C"/>
    <w:rsid w:val="001E613D"/>
    <w:rsid w:val="00204749"/>
    <w:rsid w:val="00217156"/>
    <w:rsid w:val="0022445B"/>
    <w:rsid w:val="002477DF"/>
    <w:rsid w:val="002546F7"/>
    <w:rsid w:val="002A30BC"/>
    <w:rsid w:val="002D0B12"/>
    <w:rsid w:val="002E13F4"/>
    <w:rsid w:val="002E30D9"/>
    <w:rsid w:val="002E5DD9"/>
    <w:rsid w:val="00333C06"/>
    <w:rsid w:val="003438A3"/>
    <w:rsid w:val="00346ADA"/>
    <w:rsid w:val="00350533"/>
    <w:rsid w:val="00353389"/>
    <w:rsid w:val="00371B76"/>
    <w:rsid w:val="00373CCF"/>
    <w:rsid w:val="00391B1A"/>
    <w:rsid w:val="003A0C15"/>
    <w:rsid w:val="003A597E"/>
    <w:rsid w:val="003D256D"/>
    <w:rsid w:val="003D2DA1"/>
    <w:rsid w:val="00400FD9"/>
    <w:rsid w:val="004032AB"/>
    <w:rsid w:val="004141E1"/>
    <w:rsid w:val="004209D5"/>
    <w:rsid w:val="00423F52"/>
    <w:rsid w:val="00431256"/>
    <w:rsid w:val="0044698B"/>
    <w:rsid w:val="00450279"/>
    <w:rsid w:val="00450F87"/>
    <w:rsid w:val="00472ED2"/>
    <w:rsid w:val="00476843"/>
    <w:rsid w:val="00484097"/>
    <w:rsid w:val="004C41CE"/>
    <w:rsid w:val="004E49F8"/>
    <w:rsid w:val="004E5CC4"/>
    <w:rsid w:val="004E6888"/>
    <w:rsid w:val="00512D75"/>
    <w:rsid w:val="00525B32"/>
    <w:rsid w:val="00535EFC"/>
    <w:rsid w:val="0054289A"/>
    <w:rsid w:val="00565481"/>
    <w:rsid w:val="0057362C"/>
    <w:rsid w:val="00575AA3"/>
    <w:rsid w:val="00581A63"/>
    <w:rsid w:val="00583452"/>
    <w:rsid w:val="00585E7A"/>
    <w:rsid w:val="005A506B"/>
    <w:rsid w:val="005A7DEF"/>
    <w:rsid w:val="005C2EBF"/>
    <w:rsid w:val="005C6132"/>
    <w:rsid w:val="005D5855"/>
    <w:rsid w:val="005F35FE"/>
    <w:rsid w:val="005F44F2"/>
    <w:rsid w:val="00607DD5"/>
    <w:rsid w:val="00627525"/>
    <w:rsid w:val="00635EFB"/>
    <w:rsid w:val="00641925"/>
    <w:rsid w:val="00647535"/>
    <w:rsid w:val="00652779"/>
    <w:rsid w:val="00686682"/>
    <w:rsid w:val="006C280B"/>
    <w:rsid w:val="006D4C33"/>
    <w:rsid w:val="006D66C9"/>
    <w:rsid w:val="006E1AAC"/>
    <w:rsid w:val="006F0966"/>
    <w:rsid w:val="006F213C"/>
    <w:rsid w:val="007445DD"/>
    <w:rsid w:val="007459BA"/>
    <w:rsid w:val="00764797"/>
    <w:rsid w:val="00771426"/>
    <w:rsid w:val="007775C3"/>
    <w:rsid w:val="00785016"/>
    <w:rsid w:val="00790179"/>
    <w:rsid w:val="00793AEE"/>
    <w:rsid w:val="00795F51"/>
    <w:rsid w:val="007A2595"/>
    <w:rsid w:val="007C7B47"/>
    <w:rsid w:val="007D446E"/>
    <w:rsid w:val="007E4129"/>
    <w:rsid w:val="007E755F"/>
    <w:rsid w:val="007F12B7"/>
    <w:rsid w:val="00800AA0"/>
    <w:rsid w:val="0080555A"/>
    <w:rsid w:val="008145FA"/>
    <w:rsid w:val="00814B87"/>
    <w:rsid w:val="00817787"/>
    <w:rsid w:val="00824359"/>
    <w:rsid w:val="00840272"/>
    <w:rsid w:val="00844588"/>
    <w:rsid w:val="00855A3C"/>
    <w:rsid w:val="0087610B"/>
    <w:rsid w:val="008B6CA7"/>
    <w:rsid w:val="008C04E5"/>
    <w:rsid w:val="008C1117"/>
    <w:rsid w:val="008C45D7"/>
    <w:rsid w:val="008D47A6"/>
    <w:rsid w:val="008E428A"/>
    <w:rsid w:val="00903B84"/>
    <w:rsid w:val="00913C06"/>
    <w:rsid w:val="00914AE4"/>
    <w:rsid w:val="009169EA"/>
    <w:rsid w:val="00954307"/>
    <w:rsid w:val="009666BD"/>
    <w:rsid w:val="00970841"/>
    <w:rsid w:val="00977C65"/>
    <w:rsid w:val="009860DA"/>
    <w:rsid w:val="009B4A50"/>
    <w:rsid w:val="009E0816"/>
    <w:rsid w:val="009F130F"/>
    <w:rsid w:val="009F5C4C"/>
    <w:rsid w:val="00A07EF9"/>
    <w:rsid w:val="00A2302C"/>
    <w:rsid w:val="00A24B53"/>
    <w:rsid w:val="00A254BF"/>
    <w:rsid w:val="00A41982"/>
    <w:rsid w:val="00A43719"/>
    <w:rsid w:val="00A44915"/>
    <w:rsid w:val="00A44941"/>
    <w:rsid w:val="00A564F8"/>
    <w:rsid w:val="00A71FAC"/>
    <w:rsid w:val="00A91F44"/>
    <w:rsid w:val="00AA394F"/>
    <w:rsid w:val="00AA7170"/>
    <w:rsid w:val="00AC09F4"/>
    <w:rsid w:val="00AD4D1B"/>
    <w:rsid w:val="00AD76FA"/>
    <w:rsid w:val="00AF4845"/>
    <w:rsid w:val="00B006E8"/>
    <w:rsid w:val="00B2177E"/>
    <w:rsid w:val="00B2263B"/>
    <w:rsid w:val="00B23FD8"/>
    <w:rsid w:val="00B611EA"/>
    <w:rsid w:val="00B71589"/>
    <w:rsid w:val="00BA404E"/>
    <w:rsid w:val="00BB1C87"/>
    <w:rsid w:val="00BB2380"/>
    <w:rsid w:val="00BB4C4E"/>
    <w:rsid w:val="00BC7F3E"/>
    <w:rsid w:val="00BE01BA"/>
    <w:rsid w:val="00C21435"/>
    <w:rsid w:val="00C76773"/>
    <w:rsid w:val="00C85352"/>
    <w:rsid w:val="00CB3571"/>
    <w:rsid w:val="00CD5468"/>
    <w:rsid w:val="00CF3C1E"/>
    <w:rsid w:val="00D32261"/>
    <w:rsid w:val="00D32F34"/>
    <w:rsid w:val="00D37456"/>
    <w:rsid w:val="00D73113"/>
    <w:rsid w:val="00DA0F50"/>
    <w:rsid w:val="00DE3DC9"/>
    <w:rsid w:val="00E00D85"/>
    <w:rsid w:val="00E027ED"/>
    <w:rsid w:val="00E10234"/>
    <w:rsid w:val="00E13832"/>
    <w:rsid w:val="00E42BFA"/>
    <w:rsid w:val="00E50DEC"/>
    <w:rsid w:val="00E971D8"/>
    <w:rsid w:val="00EC1EA8"/>
    <w:rsid w:val="00EC36F3"/>
    <w:rsid w:val="00F07B7F"/>
    <w:rsid w:val="00F1108A"/>
    <w:rsid w:val="00F13C5F"/>
    <w:rsid w:val="00F25087"/>
    <w:rsid w:val="00F44AC9"/>
    <w:rsid w:val="00F74A20"/>
    <w:rsid w:val="00F9434F"/>
    <w:rsid w:val="00F95C05"/>
    <w:rsid w:val="00F9626A"/>
    <w:rsid w:val="00FA01BF"/>
    <w:rsid w:val="00FC0533"/>
    <w:rsid w:val="00FC2ADA"/>
    <w:rsid w:val="00FD2B92"/>
    <w:rsid w:val="00FD5BC4"/>
    <w:rsid w:val="00FE5976"/>
    <w:rsid w:val="00FF6962"/>
    <w:rsid w:val="01777C45"/>
    <w:rsid w:val="01E34805"/>
    <w:rsid w:val="030C6135"/>
    <w:rsid w:val="03CA375C"/>
    <w:rsid w:val="03FC20AB"/>
    <w:rsid w:val="05101C6A"/>
    <w:rsid w:val="056440BE"/>
    <w:rsid w:val="070454A1"/>
    <w:rsid w:val="081F62E4"/>
    <w:rsid w:val="093A4243"/>
    <w:rsid w:val="097C186D"/>
    <w:rsid w:val="0B45345E"/>
    <w:rsid w:val="0BC21FAF"/>
    <w:rsid w:val="0C43150C"/>
    <w:rsid w:val="0DA33A8C"/>
    <w:rsid w:val="0E2C7B6A"/>
    <w:rsid w:val="103444B0"/>
    <w:rsid w:val="10F74FF0"/>
    <w:rsid w:val="1122083F"/>
    <w:rsid w:val="128F02A2"/>
    <w:rsid w:val="14713DB4"/>
    <w:rsid w:val="166A3995"/>
    <w:rsid w:val="16943A50"/>
    <w:rsid w:val="17945934"/>
    <w:rsid w:val="17D01A86"/>
    <w:rsid w:val="18342821"/>
    <w:rsid w:val="190B10D7"/>
    <w:rsid w:val="1931480B"/>
    <w:rsid w:val="1C43666F"/>
    <w:rsid w:val="1CD40893"/>
    <w:rsid w:val="1CF969EC"/>
    <w:rsid w:val="20523CEF"/>
    <w:rsid w:val="242671B2"/>
    <w:rsid w:val="25880957"/>
    <w:rsid w:val="2A097C11"/>
    <w:rsid w:val="2BF44BB2"/>
    <w:rsid w:val="2C57762F"/>
    <w:rsid w:val="2F767B80"/>
    <w:rsid w:val="32754FC2"/>
    <w:rsid w:val="32A92C48"/>
    <w:rsid w:val="33E4272F"/>
    <w:rsid w:val="34D50BD2"/>
    <w:rsid w:val="35B33942"/>
    <w:rsid w:val="36032101"/>
    <w:rsid w:val="37072BF4"/>
    <w:rsid w:val="37252107"/>
    <w:rsid w:val="375D2B57"/>
    <w:rsid w:val="37697769"/>
    <w:rsid w:val="389E0079"/>
    <w:rsid w:val="3C141B1C"/>
    <w:rsid w:val="3DA81787"/>
    <w:rsid w:val="3FF733DE"/>
    <w:rsid w:val="400855C9"/>
    <w:rsid w:val="42460CA1"/>
    <w:rsid w:val="43CB193B"/>
    <w:rsid w:val="47DB4033"/>
    <w:rsid w:val="4AA017B3"/>
    <w:rsid w:val="4B5301F4"/>
    <w:rsid w:val="4B921CE2"/>
    <w:rsid w:val="4D241C14"/>
    <w:rsid w:val="4FBE2E20"/>
    <w:rsid w:val="501B3172"/>
    <w:rsid w:val="50666D17"/>
    <w:rsid w:val="506C67B0"/>
    <w:rsid w:val="526C7071"/>
    <w:rsid w:val="53525504"/>
    <w:rsid w:val="53AF7D6E"/>
    <w:rsid w:val="560B2422"/>
    <w:rsid w:val="58A364E3"/>
    <w:rsid w:val="59382C71"/>
    <w:rsid w:val="5980013A"/>
    <w:rsid w:val="59B620C0"/>
    <w:rsid w:val="5BE24690"/>
    <w:rsid w:val="5CCD08A5"/>
    <w:rsid w:val="618575BA"/>
    <w:rsid w:val="63F20C61"/>
    <w:rsid w:val="65080406"/>
    <w:rsid w:val="662D3451"/>
    <w:rsid w:val="686E5F25"/>
    <w:rsid w:val="68CC54BC"/>
    <w:rsid w:val="6A3D646D"/>
    <w:rsid w:val="6B5870C9"/>
    <w:rsid w:val="6BDD56FF"/>
    <w:rsid w:val="6BDE5E58"/>
    <w:rsid w:val="6E831997"/>
    <w:rsid w:val="75307F90"/>
    <w:rsid w:val="75637798"/>
    <w:rsid w:val="76180877"/>
    <w:rsid w:val="768840A5"/>
    <w:rsid w:val="773F167F"/>
    <w:rsid w:val="78F975E9"/>
    <w:rsid w:val="7A932D90"/>
    <w:rsid w:val="7D237C30"/>
    <w:rsid w:val="7DAE544E"/>
    <w:rsid w:val="7DD54FA5"/>
    <w:rsid w:val="7EAF66EC"/>
    <w:rsid w:val="7ED45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font11"/>
    <w:basedOn w:val="6"/>
    <w:qFormat/>
    <w:uiPriority w:val="0"/>
    <w:rPr>
      <w:rFonts w:hint="eastAsia" w:ascii="宋体" w:hAnsi="宋体" w:eastAsia="宋体" w:cs="宋体"/>
      <w:b/>
      <w:color w:val="000000"/>
      <w:sz w:val="24"/>
      <w:szCs w:val="24"/>
      <w:u w:val="none"/>
    </w:rPr>
  </w:style>
  <w:style w:type="paragraph" w:customStyle="1" w:styleId="11">
    <w:name w:val="Normal_1"/>
    <w:qFormat/>
    <w:uiPriority w:val="0"/>
    <w:pPr>
      <w:widowControl w:val="0"/>
      <w:jc w:val="both"/>
    </w:pPr>
    <w:rPr>
      <w:rFonts w:ascii="Calibri" w:hAnsi="Calibri" w:eastAsia="宋体" w:cs="Times New Roman"/>
      <w:sz w:val="21"/>
      <w:szCs w:val="22"/>
      <w:lang w:val="en-US" w:eastAsia="zh-CN" w:bidi="ar-SA"/>
    </w:rPr>
  </w:style>
  <w:style w:type="character" w:customStyle="1" w:styleId="12">
    <w:name w:val="批注框文本 Char"/>
    <w:basedOn w:val="6"/>
    <w:link w:val="2"/>
    <w:semiHidden/>
    <w:qFormat/>
    <w:uiPriority w:val="99"/>
    <w:rPr>
      <w:rFonts w:ascii="Times New Roman" w:hAnsi="Times New Roman" w:eastAsia="宋体" w:cs="Times New Roman"/>
      <w:sz w:val="18"/>
      <w:szCs w:val="18"/>
    </w:rPr>
  </w:style>
  <w:style w:type="paragraph" w:customStyle="1" w:styleId="13">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828</Words>
  <Characters>890</Characters>
  <Lines>23</Lines>
  <Paragraphs>6</Paragraphs>
  <TotalTime>7</TotalTime>
  <ScaleCrop>false</ScaleCrop>
  <LinksUpToDate>false</LinksUpToDate>
  <CharactersWithSpaces>891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2024-07-05T08:20:00Z</dcterms:created>
  <dc:creator>会计管理与合规内控/财务管理部/内蒙古/BOC</dc:creator>
  <cp:lastModifiedBy>JYYH</cp:lastModifiedBy>
  <cp:lastPrinted>2024-07-05T07:02:00Z</cp:lastPrinted>
  <dcterms:modified xsi:type="dcterms:W3CDTF">2025-04-01T08:42:29Z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175B491363ED41738A05E33E6EBCB777</vt:lpwstr>
  </property>
  <property fmtid="{D5CDD505-2E9C-101B-9397-08002B2CF9AE}" pid="4" name="KSOTemplateDocerSaveRecord">
    <vt:lpwstr>eyJoZGlkIjoiMjEwNmQ0MmZlMzk4YWI3OTYyYzUxMmIxOTE3NDIxZjIifQ==</vt:lpwstr>
  </property>
</Properties>
</file>